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A6F82" w14:textId="492A48D3" w:rsidR="00BA4C13" w:rsidRPr="003833FD" w:rsidRDefault="001601CC">
      <w:pPr>
        <w:spacing w:before="62" w:line="237" w:lineRule="auto"/>
        <w:ind w:left="971" w:right="1022"/>
        <w:jc w:val="center"/>
        <w:rPr>
          <w:b/>
          <w:sz w:val="28"/>
        </w:rPr>
      </w:pPr>
      <w:r w:rsidRPr="003833FD">
        <w:rPr>
          <w:b/>
          <w:sz w:val="28"/>
        </w:rPr>
        <w:t xml:space="preserve">Trade Policy Review of </w:t>
      </w:r>
      <w:r w:rsidR="00783D5B">
        <w:rPr>
          <w:b/>
          <w:sz w:val="28"/>
        </w:rPr>
        <w:t>Cambodia</w:t>
      </w:r>
    </w:p>
    <w:p w14:paraId="51F3E334" w14:textId="3C1CB3B5" w:rsidR="00C21039" w:rsidRPr="003833FD" w:rsidRDefault="001601CC" w:rsidP="00584356">
      <w:pPr>
        <w:spacing w:before="62" w:line="237" w:lineRule="auto"/>
        <w:ind w:left="971" w:right="1022"/>
        <w:jc w:val="center"/>
        <w:rPr>
          <w:sz w:val="28"/>
        </w:rPr>
      </w:pPr>
      <w:r w:rsidRPr="003833FD">
        <w:rPr>
          <w:sz w:val="28"/>
        </w:rPr>
        <w:t xml:space="preserve">(First Session on </w:t>
      </w:r>
      <w:r w:rsidR="00783D5B">
        <w:rPr>
          <w:sz w:val="28"/>
        </w:rPr>
        <w:t>26</w:t>
      </w:r>
      <w:r w:rsidR="000A188F">
        <w:rPr>
          <w:sz w:val="28"/>
        </w:rPr>
        <w:t xml:space="preserve"> March 2025</w:t>
      </w:r>
      <w:r w:rsidRPr="003833FD">
        <w:rPr>
          <w:sz w:val="28"/>
        </w:rPr>
        <w:t>)</w:t>
      </w:r>
    </w:p>
    <w:p w14:paraId="0B3CDF4F" w14:textId="77777777" w:rsidR="00584356" w:rsidRPr="003833FD" w:rsidRDefault="00584356">
      <w:pPr>
        <w:pStyle w:val="Heading1"/>
        <w:ind w:left="971" w:right="1019"/>
        <w:jc w:val="center"/>
        <w:rPr>
          <w:u w:val="thick"/>
        </w:rPr>
      </w:pPr>
    </w:p>
    <w:p w14:paraId="16118BF6" w14:textId="77777777" w:rsidR="003310A3" w:rsidRDefault="001601CC">
      <w:pPr>
        <w:pStyle w:val="Heading1"/>
        <w:ind w:left="971" w:right="1019"/>
        <w:jc w:val="center"/>
        <w:rPr>
          <w:u w:val="thick"/>
        </w:rPr>
      </w:pPr>
      <w:r w:rsidRPr="003833FD">
        <w:rPr>
          <w:u w:val="thick"/>
        </w:rPr>
        <w:t>Statement by Hong Kong, China</w:t>
      </w:r>
      <w:r w:rsidR="003310A3">
        <w:rPr>
          <w:u w:val="thick"/>
        </w:rPr>
        <w:t xml:space="preserve"> </w:t>
      </w:r>
    </w:p>
    <w:p w14:paraId="15B97891" w14:textId="6F3B3030" w:rsidR="00584356" w:rsidRDefault="00584356">
      <w:pPr>
        <w:pStyle w:val="BodyText"/>
        <w:spacing w:before="6"/>
        <w:rPr>
          <w:b/>
          <w:sz w:val="27"/>
        </w:rPr>
      </w:pPr>
    </w:p>
    <w:p w14:paraId="67D162D0" w14:textId="4F694B28" w:rsidR="00C21039" w:rsidRPr="003833FD" w:rsidRDefault="001601CC" w:rsidP="007E7212">
      <w:pPr>
        <w:pStyle w:val="ListParagraph"/>
        <w:numPr>
          <w:ilvl w:val="0"/>
          <w:numId w:val="1"/>
        </w:numPr>
        <w:tabs>
          <w:tab w:val="left" w:pos="715"/>
        </w:tabs>
        <w:ind w:right="110"/>
        <w:rPr>
          <w:sz w:val="28"/>
        </w:rPr>
      </w:pPr>
      <w:r w:rsidRPr="003833FD">
        <w:rPr>
          <w:sz w:val="28"/>
        </w:rPr>
        <w:t xml:space="preserve">Thank you, Chair. </w:t>
      </w:r>
    </w:p>
    <w:p w14:paraId="66C8B4FB" w14:textId="77777777" w:rsidR="00C21039" w:rsidRPr="003833FD" w:rsidRDefault="00C21039" w:rsidP="007E7212">
      <w:pPr>
        <w:pStyle w:val="ListParagraph"/>
        <w:tabs>
          <w:tab w:val="left" w:pos="715"/>
        </w:tabs>
        <w:ind w:right="110" w:firstLine="0"/>
        <w:rPr>
          <w:sz w:val="28"/>
        </w:rPr>
      </w:pPr>
    </w:p>
    <w:p w14:paraId="33A89ADC" w14:textId="583D5D92" w:rsidR="00BC7BF3" w:rsidRPr="00A4684B" w:rsidRDefault="00253616" w:rsidP="00B93100">
      <w:pPr>
        <w:pStyle w:val="ListParagraph"/>
        <w:numPr>
          <w:ilvl w:val="0"/>
          <w:numId w:val="1"/>
        </w:numPr>
        <w:tabs>
          <w:tab w:val="left" w:pos="715"/>
        </w:tabs>
        <w:ind w:right="110"/>
        <w:rPr>
          <w:sz w:val="22"/>
          <w:u w:val="thick"/>
        </w:rPr>
      </w:pPr>
      <w:r w:rsidRPr="00A4684B">
        <w:rPr>
          <w:sz w:val="28"/>
        </w:rPr>
        <w:t xml:space="preserve">Hong Kong, China </w:t>
      </w:r>
      <w:r w:rsidR="00EC4E77" w:rsidRPr="00A4684B">
        <w:rPr>
          <w:sz w:val="28"/>
        </w:rPr>
        <w:t xml:space="preserve">(HKC) </w:t>
      </w:r>
      <w:r w:rsidR="001601CC" w:rsidRPr="00A4684B">
        <w:rPr>
          <w:sz w:val="28"/>
        </w:rPr>
        <w:t>warmly welcom</w:t>
      </w:r>
      <w:r w:rsidRPr="00A4684B">
        <w:rPr>
          <w:sz w:val="28"/>
        </w:rPr>
        <w:t>e</w:t>
      </w:r>
      <w:r w:rsidR="005E1B32" w:rsidRPr="00A4684B">
        <w:rPr>
          <w:sz w:val="28"/>
        </w:rPr>
        <w:t>s</w:t>
      </w:r>
      <w:r w:rsidR="001601CC" w:rsidRPr="00A4684B">
        <w:rPr>
          <w:sz w:val="28"/>
        </w:rPr>
        <w:t xml:space="preserve"> </w:t>
      </w:r>
      <w:r w:rsidR="005E1B32" w:rsidRPr="00A4684B">
        <w:rPr>
          <w:sz w:val="28"/>
        </w:rPr>
        <w:t xml:space="preserve">Her Excellency </w:t>
      </w:r>
      <w:r w:rsidR="005E1B32" w:rsidRPr="000B796C">
        <w:rPr>
          <w:b/>
          <w:sz w:val="28"/>
        </w:rPr>
        <w:t>Mrs. CHAM Nimul</w:t>
      </w:r>
      <w:r w:rsidR="005E1B32" w:rsidRPr="00A4684B">
        <w:rPr>
          <w:sz w:val="28"/>
        </w:rPr>
        <w:t>, Minister of Commerce of Cambodia, and her</w:t>
      </w:r>
      <w:r w:rsidR="0080505D" w:rsidRPr="00A4684B">
        <w:rPr>
          <w:sz w:val="28"/>
        </w:rPr>
        <w:t xml:space="preserve"> </w:t>
      </w:r>
      <w:r w:rsidRPr="00A4684B">
        <w:rPr>
          <w:sz w:val="28"/>
        </w:rPr>
        <w:t>delegation</w:t>
      </w:r>
      <w:r w:rsidR="00436A11">
        <w:rPr>
          <w:sz w:val="28"/>
        </w:rPr>
        <w:t xml:space="preserve"> to the third Trade Policy Review of Cambodia</w:t>
      </w:r>
      <w:r w:rsidR="00EC34FA" w:rsidRPr="00A4684B">
        <w:rPr>
          <w:sz w:val="28"/>
        </w:rPr>
        <w:t xml:space="preserve">. </w:t>
      </w:r>
      <w:r w:rsidRPr="00A4684B">
        <w:rPr>
          <w:sz w:val="28"/>
        </w:rPr>
        <w:t xml:space="preserve">We </w:t>
      </w:r>
      <w:r w:rsidR="00CB57CF" w:rsidRPr="00A4684B">
        <w:rPr>
          <w:sz w:val="28"/>
        </w:rPr>
        <w:t xml:space="preserve">would also like to </w:t>
      </w:r>
      <w:r w:rsidR="005E1B32" w:rsidRPr="00A4684B">
        <w:rPr>
          <w:sz w:val="28"/>
        </w:rPr>
        <w:t xml:space="preserve">thank </w:t>
      </w:r>
      <w:r w:rsidR="00BC7BF3" w:rsidRPr="00A4684B">
        <w:rPr>
          <w:sz w:val="28"/>
        </w:rPr>
        <w:t>the Discussant, Ambassador</w:t>
      </w:r>
      <w:r w:rsidR="00BC7BF3" w:rsidRPr="00A4684B">
        <w:rPr>
          <w:b/>
          <w:sz w:val="28"/>
        </w:rPr>
        <w:t xml:space="preserve"> </w:t>
      </w:r>
      <w:r w:rsidR="00BC7BF3" w:rsidRPr="000B796C">
        <w:rPr>
          <w:b/>
          <w:sz w:val="28"/>
        </w:rPr>
        <w:t>BAXTER</w:t>
      </w:r>
      <w:r w:rsidR="00BC7BF3" w:rsidRPr="00A4684B">
        <w:rPr>
          <w:sz w:val="28"/>
        </w:rPr>
        <w:t xml:space="preserve"> of Australia, for sharing his perspective </w:t>
      </w:r>
      <w:r w:rsidR="00A4684B">
        <w:rPr>
          <w:sz w:val="28"/>
        </w:rPr>
        <w:t xml:space="preserve">to </w:t>
      </w:r>
      <w:r w:rsidR="00B96375">
        <w:rPr>
          <w:sz w:val="28"/>
        </w:rPr>
        <w:t xml:space="preserve">facilitate today’s </w:t>
      </w:r>
      <w:r w:rsidR="00A4684B">
        <w:rPr>
          <w:sz w:val="28"/>
        </w:rPr>
        <w:t>discussion</w:t>
      </w:r>
      <w:r w:rsidR="00BC7BF3" w:rsidRPr="00A4684B">
        <w:rPr>
          <w:sz w:val="28"/>
        </w:rPr>
        <w:t xml:space="preserve">. </w:t>
      </w:r>
    </w:p>
    <w:p w14:paraId="2C666D91" w14:textId="77777777" w:rsidR="00BC7BF3" w:rsidRPr="00BC7BF3" w:rsidRDefault="00BC7BF3" w:rsidP="00BC7BF3">
      <w:pPr>
        <w:pStyle w:val="ListParagraph"/>
        <w:rPr>
          <w:sz w:val="28"/>
        </w:rPr>
      </w:pPr>
    </w:p>
    <w:p w14:paraId="5B72EAB2" w14:textId="63FC7118" w:rsidR="003310A3" w:rsidRPr="003310A3" w:rsidRDefault="00A4684B" w:rsidP="009F0226">
      <w:pPr>
        <w:pStyle w:val="ListParagraph"/>
        <w:numPr>
          <w:ilvl w:val="0"/>
          <w:numId w:val="1"/>
        </w:numPr>
        <w:tabs>
          <w:tab w:val="left" w:pos="715"/>
        </w:tabs>
        <w:ind w:right="110"/>
        <w:rPr>
          <w:sz w:val="22"/>
          <w:u w:val="thick"/>
        </w:rPr>
      </w:pPr>
      <w:r>
        <w:rPr>
          <w:sz w:val="28"/>
        </w:rPr>
        <w:t>As always, w</w:t>
      </w:r>
      <w:r w:rsidR="00BC7BF3">
        <w:rPr>
          <w:sz w:val="28"/>
        </w:rPr>
        <w:t xml:space="preserve">e are grateful to </w:t>
      </w:r>
      <w:r w:rsidR="003310A3">
        <w:rPr>
          <w:sz w:val="28"/>
        </w:rPr>
        <w:t xml:space="preserve">the </w:t>
      </w:r>
      <w:r w:rsidR="0090082F" w:rsidRPr="0032240C">
        <w:rPr>
          <w:sz w:val="28"/>
        </w:rPr>
        <w:t>WTO Secretariat</w:t>
      </w:r>
      <w:r w:rsidR="003310A3">
        <w:rPr>
          <w:sz w:val="28"/>
        </w:rPr>
        <w:t xml:space="preserve"> </w:t>
      </w:r>
      <w:r w:rsidR="00771911">
        <w:rPr>
          <w:sz w:val="28"/>
        </w:rPr>
        <w:t>for the</w:t>
      </w:r>
      <w:r w:rsidR="005E1B32">
        <w:rPr>
          <w:sz w:val="28"/>
        </w:rPr>
        <w:t xml:space="preserve"> comprehensive</w:t>
      </w:r>
      <w:r w:rsidR="007D2A56">
        <w:rPr>
          <w:sz w:val="28"/>
        </w:rPr>
        <w:t xml:space="preserve"> </w:t>
      </w:r>
      <w:r w:rsidR="005E1B32">
        <w:rPr>
          <w:sz w:val="28"/>
        </w:rPr>
        <w:t>report</w:t>
      </w:r>
      <w:r w:rsidR="003310A3">
        <w:rPr>
          <w:sz w:val="28"/>
        </w:rPr>
        <w:t xml:space="preserve">. </w:t>
      </w:r>
    </w:p>
    <w:p w14:paraId="0BB9B5D2" w14:textId="07843A70" w:rsidR="00EC4E77" w:rsidRPr="000D433E" w:rsidRDefault="00EC4E77" w:rsidP="009F0226">
      <w:pPr>
        <w:rPr>
          <w:szCs w:val="28"/>
          <w:u w:val="thick"/>
        </w:rPr>
      </w:pPr>
    </w:p>
    <w:p w14:paraId="00600B03" w14:textId="6E9EC6BC" w:rsidR="00C21039" w:rsidRPr="003833FD" w:rsidRDefault="00BC7BF3" w:rsidP="007E7212">
      <w:pPr>
        <w:pStyle w:val="Heading1"/>
        <w:rPr>
          <w:u w:val="thick"/>
        </w:rPr>
      </w:pPr>
      <w:r>
        <w:rPr>
          <w:u w:val="thick"/>
        </w:rPr>
        <w:t>Cambodia</w:t>
      </w:r>
      <w:r w:rsidR="00194020" w:rsidRPr="003833FD">
        <w:rPr>
          <w:u w:val="thick"/>
        </w:rPr>
        <w:t xml:space="preserve"> </w:t>
      </w:r>
      <w:r w:rsidR="001601CC" w:rsidRPr="003833FD">
        <w:rPr>
          <w:u w:val="thick"/>
        </w:rPr>
        <w:t>and Hong Kong, China</w:t>
      </w:r>
    </w:p>
    <w:p w14:paraId="7F932D0E" w14:textId="77777777" w:rsidR="00C21039" w:rsidRPr="003833FD" w:rsidRDefault="00C21039">
      <w:pPr>
        <w:pStyle w:val="BodyText"/>
        <w:spacing w:before="7"/>
        <w:rPr>
          <w:b/>
          <w:sz w:val="27"/>
        </w:rPr>
      </w:pPr>
    </w:p>
    <w:p w14:paraId="4CB54BA5" w14:textId="5343DCB5" w:rsidR="00A4684B" w:rsidRPr="00695057" w:rsidRDefault="00C10A70" w:rsidP="00D438AB">
      <w:pPr>
        <w:pStyle w:val="ListParagraph"/>
        <w:numPr>
          <w:ilvl w:val="0"/>
          <w:numId w:val="1"/>
        </w:numPr>
        <w:tabs>
          <w:tab w:val="left" w:pos="715"/>
        </w:tabs>
        <w:ind w:right="110"/>
        <w:rPr>
          <w:u w:val="thick"/>
        </w:rPr>
      </w:pPr>
      <w:r w:rsidRPr="00C10A70">
        <w:rPr>
          <w:sz w:val="28"/>
        </w:rPr>
        <w:t xml:space="preserve">HKC </w:t>
      </w:r>
      <w:r w:rsidR="00BC7BF3" w:rsidRPr="008A5891">
        <w:rPr>
          <w:sz w:val="28"/>
          <w:szCs w:val="28"/>
          <w:lang w:eastAsia="zh-HK"/>
        </w:rPr>
        <w:t xml:space="preserve">and Cambodia have long been enjoying harmonious bilateral trade and economic relations.  In 2024, the merchandise trade between HKC and Cambodia recorded a growth of more than 10%, with the value amounted to nearly US$ 1 billion.  </w:t>
      </w:r>
      <w:r w:rsidR="00455BF2">
        <w:rPr>
          <w:sz w:val="28"/>
          <w:szCs w:val="28"/>
          <w:lang w:eastAsia="zh-HK"/>
        </w:rPr>
        <w:t xml:space="preserve">As for trade in services, </w:t>
      </w:r>
      <w:r w:rsidR="00A85003">
        <w:rPr>
          <w:sz w:val="28"/>
          <w:szCs w:val="28"/>
          <w:lang w:eastAsia="zh-HK"/>
        </w:rPr>
        <w:t xml:space="preserve">the latest </w:t>
      </w:r>
      <w:r w:rsidR="00336F17">
        <w:rPr>
          <w:sz w:val="28"/>
          <w:szCs w:val="28"/>
          <w:lang w:eastAsia="zh-HK"/>
        </w:rPr>
        <w:t>statistics</w:t>
      </w:r>
      <w:r w:rsidR="00A85003">
        <w:rPr>
          <w:sz w:val="28"/>
          <w:szCs w:val="28"/>
          <w:lang w:eastAsia="zh-HK"/>
        </w:rPr>
        <w:t xml:space="preserve"> </w:t>
      </w:r>
      <w:r w:rsidR="00BF1657">
        <w:rPr>
          <w:sz w:val="28"/>
          <w:szCs w:val="28"/>
          <w:lang w:eastAsia="zh-HK"/>
        </w:rPr>
        <w:t>shows</w:t>
      </w:r>
      <w:r w:rsidR="00455BF2">
        <w:rPr>
          <w:sz w:val="28"/>
          <w:szCs w:val="28"/>
          <w:lang w:eastAsia="zh-HK"/>
        </w:rPr>
        <w:t xml:space="preserve"> an </w:t>
      </w:r>
      <w:r w:rsidR="00BC2E0C">
        <w:rPr>
          <w:sz w:val="28"/>
          <w:szCs w:val="28"/>
          <w:lang w:eastAsia="zh-HK"/>
        </w:rPr>
        <w:t xml:space="preserve">impressive growth </w:t>
      </w:r>
      <w:r w:rsidR="00455BF2">
        <w:rPr>
          <w:sz w:val="28"/>
          <w:szCs w:val="28"/>
          <w:lang w:eastAsia="zh-HK"/>
        </w:rPr>
        <w:t>of 24%</w:t>
      </w:r>
      <w:r w:rsidR="00695057">
        <w:rPr>
          <w:sz w:val="28"/>
          <w:szCs w:val="28"/>
          <w:lang w:eastAsia="zh-HK"/>
        </w:rPr>
        <w:t>,</w:t>
      </w:r>
      <w:r w:rsidR="00455BF2">
        <w:rPr>
          <w:sz w:val="28"/>
          <w:szCs w:val="28"/>
          <w:lang w:eastAsia="zh-HK"/>
        </w:rPr>
        <w:t xml:space="preserve"> </w:t>
      </w:r>
      <w:r w:rsidR="00695057">
        <w:rPr>
          <w:sz w:val="28"/>
          <w:szCs w:val="28"/>
          <w:lang w:eastAsia="zh-HK"/>
        </w:rPr>
        <w:t>amount</w:t>
      </w:r>
      <w:r w:rsidR="00436A11">
        <w:rPr>
          <w:sz w:val="28"/>
          <w:szCs w:val="28"/>
          <w:lang w:eastAsia="zh-HK"/>
        </w:rPr>
        <w:t>ing</w:t>
      </w:r>
      <w:r w:rsidR="00695057">
        <w:rPr>
          <w:sz w:val="28"/>
          <w:szCs w:val="28"/>
          <w:lang w:eastAsia="zh-HK"/>
        </w:rPr>
        <w:t xml:space="preserve"> to about</w:t>
      </w:r>
      <w:r w:rsidR="00455BF2">
        <w:rPr>
          <w:sz w:val="28"/>
          <w:szCs w:val="28"/>
          <w:lang w:eastAsia="zh-HK"/>
        </w:rPr>
        <w:t xml:space="preserve"> US$2</w:t>
      </w:r>
      <w:r w:rsidR="00695057">
        <w:rPr>
          <w:sz w:val="28"/>
          <w:szCs w:val="28"/>
          <w:lang w:eastAsia="zh-HK"/>
        </w:rPr>
        <w:t>2</w:t>
      </w:r>
      <w:r w:rsidR="00455BF2">
        <w:rPr>
          <w:sz w:val="28"/>
          <w:szCs w:val="28"/>
          <w:lang w:eastAsia="zh-HK"/>
        </w:rPr>
        <w:t xml:space="preserve">0 million.  </w:t>
      </w:r>
    </w:p>
    <w:p w14:paraId="76F214B0" w14:textId="77777777" w:rsidR="008377B5" w:rsidRPr="008377B5" w:rsidRDefault="008377B5" w:rsidP="000B796C">
      <w:pPr>
        <w:pStyle w:val="ListParagraph"/>
        <w:tabs>
          <w:tab w:val="left" w:pos="715"/>
        </w:tabs>
        <w:ind w:right="110" w:firstLine="0"/>
        <w:rPr>
          <w:u w:val="thick"/>
        </w:rPr>
      </w:pPr>
    </w:p>
    <w:p w14:paraId="21EFD7B9" w14:textId="41FC2B71" w:rsidR="00B06ED4" w:rsidRPr="00B06ED4" w:rsidRDefault="00921174" w:rsidP="00D438AB">
      <w:pPr>
        <w:pStyle w:val="ListParagraph"/>
        <w:numPr>
          <w:ilvl w:val="0"/>
          <w:numId w:val="1"/>
        </w:numPr>
        <w:tabs>
          <w:tab w:val="left" w:pos="715"/>
        </w:tabs>
        <w:ind w:right="110"/>
        <w:rPr>
          <w:u w:val="thick"/>
        </w:rPr>
      </w:pPr>
      <w:r>
        <w:rPr>
          <w:sz w:val="28"/>
        </w:rPr>
        <w:t>T</w:t>
      </w:r>
      <w:r w:rsidR="0032240C" w:rsidRPr="00D438AB">
        <w:rPr>
          <w:sz w:val="28"/>
        </w:rPr>
        <w:t xml:space="preserve">he </w:t>
      </w:r>
      <w:r w:rsidR="00BC7BF3" w:rsidRPr="004D1A30">
        <w:rPr>
          <w:sz w:val="28"/>
          <w:szCs w:val="28"/>
          <w:lang w:eastAsia="zh-HK"/>
        </w:rPr>
        <w:t>Free Trade Agreement and Investment Agreement</w:t>
      </w:r>
      <w:r>
        <w:rPr>
          <w:sz w:val="28"/>
          <w:szCs w:val="28"/>
          <w:lang w:eastAsia="zh-HK"/>
        </w:rPr>
        <w:t xml:space="preserve"> </w:t>
      </w:r>
      <w:r w:rsidR="00AF07A6">
        <w:rPr>
          <w:sz w:val="28"/>
          <w:szCs w:val="28"/>
          <w:lang w:eastAsia="zh-HK"/>
        </w:rPr>
        <w:t xml:space="preserve">signed between HKC and the ASEAN </w:t>
      </w:r>
      <w:r>
        <w:rPr>
          <w:sz w:val="28"/>
          <w:szCs w:val="28"/>
          <w:lang w:eastAsia="zh-HK"/>
        </w:rPr>
        <w:t>have reinforced o</w:t>
      </w:r>
      <w:r w:rsidRPr="00D438AB">
        <w:rPr>
          <w:sz w:val="28"/>
        </w:rPr>
        <w:t xml:space="preserve">ur </w:t>
      </w:r>
      <w:r>
        <w:rPr>
          <w:sz w:val="28"/>
        </w:rPr>
        <w:t>trade and investment partnership</w:t>
      </w:r>
      <w:r w:rsidR="00436A11">
        <w:rPr>
          <w:sz w:val="28"/>
          <w:szCs w:val="28"/>
          <w:lang w:eastAsia="zh-HK"/>
        </w:rPr>
        <w:t xml:space="preserve">.  </w:t>
      </w:r>
      <w:r>
        <w:rPr>
          <w:sz w:val="28"/>
          <w:szCs w:val="28"/>
          <w:lang w:eastAsia="zh-HK"/>
        </w:rPr>
        <w:t>The two agreements</w:t>
      </w:r>
      <w:r w:rsidR="00AF07A6">
        <w:rPr>
          <w:sz w:val="28"/>
          <w:szCs w:val="28"/>
          <w:lang w:eastAsia="zh-HK"/>
        </w:rPr>
        <w:t xml:space="preserve"> </w:t>
      </w:r>
      <w:r w:rsidR="00436A11">
        <w:rPr>
          <w:sz w:val="28"/>
          <w:szCs w:val="28"/>
          <w:lang w:eastAsia="zh-HK"/>
        </w:rPr>
        <w:t>ha</w:t>
      </w:r>
      <w:r>
        <w:rPr>
          <w:sz w:val="28"/>
          <w:szCs w:val="28"/>
          <w:lang w:eastAsia="zh-HK"/>
        </w:rPr>
        <w:t>ve</w:t>
      </w:r>
      <w:r w:rsidR="00BC7BF3" w:rsidRPr="004D1A30">
        <w:rPr>
          <w:sz w:val="28"/>
          <w:szCs w:val="28"/>
          <w:lang w:eastAsia="zh-HK"/>
        </w:rPr>
        <w:t xml:space="preserve"> entered into force </w:t>
      </w:r>
      <w:r w:rsidR="00436A11">
        <w:rPr>
          <w:sz w:val="28"/>
          <w:szCs w:val="28"/>
          <w:lang w:eastAsia="zh-HK"/>
        </w:rPr>
        <w:t xml:space="preserve">for both HKC and Cambodia by </w:t>
      </w:r>
      <w:r w:rsidR="00BC7BF3" w:rsidRPr="004D1A30">
        <w:rPr>
          <w:sz w:val="28"/>
          <w:szCs w:val="28"/>
          <w:lang w:eastAsia="zh-HK"/>
        </w:rPr>
        <w:t xml:space="preserve">February 2021. </w:t>
      </w:r>
      <w:r w:rsidR="007D2A56">
        <w:rPr>
          <w:sz w:val="28"/>
          <w:szCs w:val="28"/>
          <w:lang w:eastAsia="zh-HK"/>
        </w:rPr>
        <w:t xml:space="preserve"> </w:t>
      </w:r>
      <w:r w:rsidR="009260A9">
        <w:rPr>
          <w:sz w:val="28"/>
          <w:szCs w:val="28"/>
          <w:lang w:eastAsia="zh-HK"/>
        </w:rPr>
        <w:t>I take pride in being the chief negotiator in the negotiations of the agreements</w:t>
      </w:r>
      <w:r w:rsidR="00F5251B">
        <w:rPr>
          <w:sz w:val="28"/>
          <w:szCs w:val="28"/>
          <w:lang w:eastAsia="zh-HK"/>
        </w:rPr>
        <w:t xml:space="preserve">, and would like to reiterate our </w:t>
      </w:r>
      <w:r w:rsidR="00BC7BF3" w:rsidRPr="004D1A30">
        <w:rPr>
          <w:sz w:val="28"/>
          <w:szCs w:val="28"/>
          <w:lang w:eastAsia="zh-HK"/>
        </w:rPr>
        <w:t>appreciat</w:t>
      </w:r>
      <w:r w:rsidR="00F5251B">
        <w:rPr>
          <w:sz w:val="28"/>
          <w:szCs w:val="28"/>
          <w:lang w:eastAsia="zh-HK"/>
        </w:rPr>
        <w:t>ion</w:t>
      </w:r>
      <w:r w:rsidR="007D2A56">
        <w:rPr>
          <w:sz w:val="28"/>
          <w:szCs w:val="28"/>
          <w:lang w:eastAsia="zh-HK"/>
        </w:rPr>
        <w:t xml:space="preserve"> </w:t>
      </w:r>
      <w:r w:rsidR="00F5251B">
        <w:rPr>
          <w:sz w:val="28"/>
          <w:szCs w:val="28"/>
          <w:lang w:eastAsia="zh-HK"/>
        </w:rPr>
        <w:t>of</w:t>
      </w:r>
      <w:r w:rsidR="00BC7BF3" w:rsidRPr="004D1A30">
        <w:rPr>
          <w:sz w:val="28"/>
          <w:szCs w:val="28"/>
          <w:lang w:eastAsia="zh-HK"/>
        </w:rPr>
        <w:t xml:space="preserve"> Cambodia’s commitment </w:t>
      </w:r>
      <w:r w:rsidR="00436A11">
        <w:rPr>
          <w:sz w:val="28"/>
          <w:szCs w:val="28"/>
          <w:lang w:eastAsia="zh-HK"/>
        </w:rPr>
        <w:t>to</w:t>
      </w:r>
      <w:r w:rsidR="00436A11" w:rsidRPr="004D1A30">
        <w:rPr>
          <w:sz w:val="28"/>
          <w:szCs w:val="28"/>
          <w:lang w:eastAsia="zh-HK"/>
        </w:rPr>
        <w:t xml:space="preserve"> </w:t>
      </w:r>
      <w:r>
        <w:rPr>
          <w:sz w:val="28"/>
          <w:szCs w:val="28"/>
          <w:lang w:eastAsia="zh-HK"/>
        </w:rPr>
        <w:t xml:space="preserve">the progressive </w:t>
      </w:r>
      <w:r w:rsidR="00436A11" w:rsidRPr="004D1A30">
        <w:rPr>
          <w:sz w:val="28"/>
          <w:szCs w:val="28"/>
          <w:lang w:eastAsia="zh-HK"/>
        </w:rPr>
        <w:t>reduc</w:t>
      </w:r>
      <w:r>
        <w:rPr>
          <w:sz w:val="28"/>
          <w:szCs w:val="28"/>
          <w:lang w:eastAsia="zh-HK"/>
        </w:rPr>
        <w:t>tion of</w:t>
      </w:r>
      <w:r w:rsidR="00BC7BF3" w:rsidRPr="004D1A30">
        <w:rPr>
          <w:sz w:val="28"/>
          <w:szCs w:val="28"/>
          <w:lang w:eastAsia="zh-HK"/>
        </w:rPr>
        <w:t xml:space="preserve"> customs duties for most of the tariff lines</w:t>
      </w:r>
      <w:r w:rsidR="0032240C" w:rsidRPr="00D438AB">
        <w:rPr>
          <w:sz w:val="28"/>
        </w:rPr>
        <w:t xml:space="preserve">.  </w:t>
      </w:r>
    </w:p>
    <w:p w14:paraId="41074847" w14:textId="3E7EC778" w:rsidR="00B06ED4" w:rsidRPr="00B06ED4" w:rsidRDefault="00B06ED4" w:rsidP="00B06ED4">
      <w:pPr>
        <w:pStyle w:val="ListParagraph"/>
        <w:rPr>
          <w:sz w:val="28"/>
          <w:szCs w:val="28"/>
          <w:lang w:eastAsia="zh-HK"/>
        </w:rPr>
      </w:pPr>
    </w:p>
    <w:p w14:paraId="536FC25B" w14:textId="63EE62E1" w:rsidR="00A4684B" w:rsidRPr="002A7C9F" w:rsidRDefault="00436A11" w:rsidP="009F519B">
      <w:pPr>
        <w:pStyle w:val="ListParagraph"/>
        <w:numPr>
          <w:ilvl w:val="0"/>
          <w:numId w:val="1"/>
        </w:numPr>
        <w:tabs>
          <w:tab w:val="left" w:pos="715"/>
        </w:tabs>
        <w:ind w:right="110"/>
        <w:rPr>
          <w:u w:val="thick"/>
        </w:rPr>
      </w:pPr>
      <w:r>
        <w:rPr>
          <w:sz w:val="28"/>
        </w:rPr>
        <w:t xml:space="preserve">When </w:t>
      </w:r>
      <w:r w:rsidR="00A4684B">
        <w:rPr>
          <w:sz w:val="28"/>
        </w:rPr>
        <w:t xml:space="preserve">the Chief Executive of the Hong Kong Special Administrative Region led a delegation to visit </w:t>
      </w:r>
      <w:r w:rsidR="00A4684B" w:rsidRPr="007C5028">
        <w:rPr>
          <w:sz w:val="28"/>
          <w:szCs w:val="28"/>
          <w:lang w:val="en-US"/>
        </w:rPr>
        <w:t>Cambodia</w:t>
      </w:r>
      <w:r w:rsidRPr="00436A11">
        <w:rPr>
          <w:sz w:val="28"/>
        </w:rPr>
        <w:t xml:space="preserve"> </w:t>
      </w:r>
      <w:r>
        <w:rPr>
          <w:sz w:val="28"/>
        </w:rPr>
        <w:t>in July 2024,</w:t>
      </w:r>
      <w:r w:rsidR="00700AAD">
        <w:rPr>
          <w:sz w:val="28"/>
          <w:szCs w:val="28"/>
          <w:lang w:val="en-US"/>
        </w:rPr>
        <w:t xml:space="preserve"> t</w:t>
      </w:r>
      <w:r w:rsidR="00455BF2" w:rsidRPr="007C5028">
        <w:rPr>
          <w:sz w:val="28"/>
          <w:szCs w:val="28"/>
          <w:lang w:val="en-US"/>
        </w:rPr>
        <w:t>hirteen</w:t>
      </w:r>
      <w:r w:rsidR="00A4684B" w:rsidRPr="007C5028">
        <w:rPr>
          <w:sz w:val="28"/>
          <w:szCs w:val="28"/>
          <w:lang w:val="en-US"/>
        </w:rPr>
        <w:t xml:space="preserve"> memoranda of understanding</w:t>
      </w:r>
      <w:r w:rsidR="00700AAD">
        <w:rPr>
          <w:sz w:val="28"/>
          <w:szCs w:val="28"/>
          <w:lang w:val="en-US"/>
        </w:rPr>
        <w:t>s</w:t>
      </w:r>
      <w:r w:rsidR="00A4684B" w:rsidRPr="00700AAD">
        <w:rPr>
          <w:sz w:val="28"/>
          <w:szCs w:val="28"/>
          <w:lang w:val="en-US"/>
        </w:rPr>
        <w:t xml:space="preserve"> </w:t>
      </w:r>
      <w:r w:rsidR="00455BF2" w:rsidRPr="00700AAD">
        <w:rPr>
          <w:sz w:val="28"/>
          <w:szCs w:val="28"/>
          <w:lang w:val="en-US"/>
        </w:rPr>
        <w:t>were signed</w:t>
      </w:r>
      <w:r w:rsidR="00A4684B" w:rsidRPr="00700AAD">
        <w:rPr>
          <w:sz w:val="28"/>
          <w:szCs w:val="28"/>
          <w:lang w:val="en-US"/>
        </w:rPr>
        <w:t xml:space="preserve">, covering a wide range of </w:t>
      </w:r>
      <w:r w:rsidR="00AF44B1" w:rsidRPr="00700AAD">
        <w:rPr>
          <w:sz w:val="28"/>
          <w:szCs w:val="28"/>
          <w:lang w:val="en-US"/>
        </w:rPr>
        <w:t xml:space="preserve">co-operation in </w:t>
      </w:r>
      <w:r w:rsidR="00A4684B" w:rsidRPr="00700AAD">
        <w:rPr>
          <w:sz w:val="28"/>
          <w:szCs w:val="28"/>
          <w:lang w:val="en-US"/>
        </w:rPr>
        <w:t>invest</w:t>
      </w:r>
      <w:r w:rsidR="00A4684B" w:rsidRPr="007C5028">
        <w:rPr>
          <w:sz w:val="28"/>
          <w:szCs w:val="28"/>
          <w:lang w:val="en-US"/>
        </w:rPr>
        <w:t>ment</w:t>
      </w:r>
      <w:r w:rsidR="00295A56" w:rsidRPr="00700AAD">
        <w:rPr>
          <w:sz w:val="28"/>
          <w:szCs w:val="28"/>
          <w:lang w:val="en-US"/>
        </w:rPr>
        <w:t xml:space="preserve"> promotion</w:t>
      </w:r>
      <w:r w:rsidR="00A4684B" w:rsidRPr="00700AAD">
        <w:rPr>
          <w:sz w:val="28"/>
          <w:szCs w:val="28"/>
          <w:lang w:val="en-US"/>
        </w:rPr>
        <w:t xml:space="preserve">, </w:t>
      </w:r>
      <w:r w:rsidR="00AF44B1" w:rsidRPr="00700AAD">
        <w:rPr>
          <w:sz w:val="28"/>
          <w:szCs w:val="28"/>
          <w:lang w:val="en-US"/>
        </w:rPr>
        <w:t xml:space="preserve">trade, </w:t>
      </w:r>
      <w:r w:rsidR="009840ED" w:rsidRPr="00700AAD">
        <w:rPr>
          <w:sz w:val="28"/>
          <w:szCs w:val="28"/>
          <w:lang w:val="en-US"/>
        </w:rPr>
        <w:t>aviation and financial services</w:t>
      </w:r>
      <w:r w:rsidR="00771911">
        <w:rPr>
          <w:sz w:val="28"/>
          <w:szCs w:val="28"/>
          <w:lang w:val="en-US"/>
        </w:rPr>
        <w:t>, etc</w:t>
      </w:r>
      <w:r w:rsidR="00A4684B" w:rsidRPr="00700AAD">
        <w:rPr>
          <w:sz w:val="28"/>
          <w:szCs w:val="28"/>
          <w:lang w:val="en-US"/>
        </w:rPr>
        <w:t xml:space="preserve">.  </w:t>
      </w:r>
      <w:r w:rsidR="00700AAD" w:rsidRPr="008377B5">
        <w:rPr>
          <w:sz w:val="28"/>
          <w:szCs w:val="28"/>
          <w:lang w:val="en-US"/>
        </w:rPr>
        <w:t xml:space="preserve">These partnerships </w:t>
      </w:r>
      <w:r w:rsidR="00771911">
        <w:rPr>
          <w:sz w:val="28"/>
          <w:szCs w:val="28"/>
          <w:lang w:val="en-US"/>
        </w:rPr>
        <w:t>underline the</w:t>
      </w:r>
      <w:r w:rsidR="00700AAD">
        <w:rPr>
          <w:sz w:val="28"/>
          <w:szCs w:val="28"/>
          <w:lang w:val="en-US"/>
        </w:rPr>
        <w:t xml:space="preserve"> potential for </w:t>
      </w:r>
      <w:r w:rsidR="00771911">
        <w:rPr>
          <w:sz w:val="28"/>
          <w:szCs w:val="28"/>
          <w:lang w:val="en-US"/>
        </w:rPr>
        <w:t xml:space="preserve">our </w:t>
      </w:r>
      <w:r w:rsidR="00700AAD">
        <w:rPr>
          <w:sz w:val="28"/>
          <w:szCs w:val="28"/>
          <w:lang w:val="en-US"/>
        </w:rPr>
        <w:t>broader and deeper co</w:t>
      </w:r>
      <w:r w:rsidR="00700AAD" w:rsidRPr="008377B5">
        <w:rPr>
          <w:sz w:val="28"/>
          <w:szCs w:val="28"/>
          <w:lang w:val="en-US"/>
        </w:rPr>
        <w:t>operation with Cambodian business and institutions</w:t>
      </w:r>
      <w:r>
        <w:rPr>
          <w:sz w:val="28"/>
          <w:szCs w:val="28"/>
          <w:lang w:val="en-US"/>
        </w:rPr>
        <w:t xml:space="preserve">.   Hong Kong, </w:t>
      </w:r>
      <w:r>
        <w:rPr>
          <w:sz w:val="28"/>
          <w:szCs w:val="28"/>
          <w:lang w:val="en-US"/>
        </w:rPr>
        <w:lastRenderedPageBreak/>
        <w:t>China</w:t>
      </w:r>
      <w:r w:rsidR="00A4684B" w:rsidRPr="00700AAD">
        <w:rPr>
          <w:sz w:val="28"/>
          <w:szCs w:val="28"/>
          <w:lang w:val="en-US"/>
        </w:rPr>
        <w:t xml:space="preserve"> look</w:t>
      </w:r>
      <w:r w:rsidR="00AF07A6">
        <w:rPr>
          <w:sz w:val="28"/>
          <w:szCs w:val="28"/>
          <w:lang w:val="en-US"/>
        </w:rPr>
        <w:t>s</w:t>
      </w:r>
      <w:r w:rsidR="00A4684B" w:rsidRPr="00700AAD">
        <w:rPr>
          <w:sz w:val="28"/>
          <w:szCs w:val="28"/>
          <w:lang w:val="en-US"/>
        </w:rPr>
        <w:t xml:space="preserve"> forward to </w:t>
      </w:r>
      <w:r w:rsidR="009840ED" w:rsidRPr="00700AAD">
        <w:rPr>
          <w:sz w:val="28"/>
          <w:szCs w:val="28"/>
          <w:lang w:val="en-US"/>
        </w:rPr>
        <w:t xml:space="preserve">working </w:t>
      </w:r>
      <w:r w:rsidR="00700AAD">
        <w:rPr>
          <w:sz w:val="28"/>
          <w:szCs w:val="28"/>
          <w:lang w:val="en-US"/>
        </w:rPr>
        <w:t xml:space="preserve">closely </w:t>
      </w:r>
      <w:r w:rsidR="00910678">
        <w:rPr>
          <w:sz w:val="28"/>
          <w:szCs w:val="28"/>
          <w:lang w:val="en-US"/>
        </w:rPr>
        <w:t>with Cambodia</w:t>
      </w:r>
      <w:r w:rsidR="00910678" w:rsidRPr="00700AAD">
        <w:rPr>
          <w:sz w:val="28"/>
          <w:szCs w:val="28"/>
          <w:lang w:val="en-US"/>
        </w:rPr>
        <w:t xml:space="preserve"> </w:t>
      </w:r>
      <w:r w:rsidR="00910678">
        <w:rPr>
          <w:sz w:val="28"/>
          <w:szCs w:val="28"/>
          <w:lang w:val="en-US"/>
        </w:rPr>
        <w:t>o</w:t>
      </w:r>
      <w:r w:rsidR="009840ED" w:rsidRPr="00700AAD">
        <w:rPr>
          <w:sz w:val="28"/>
          <w:szCs w:val="28"/>
          <w:lang w:val="en-US"/>
        </w:rPr>
        <w:t>n various fronts</w:t>
      </w:r>
      <w:r w:rsidR="00910678">
        <w:rPr>
          <w:sz w:val="28"/>
          <w:szCs w:val="28"/>
          <w:lang w:val="en-US"/>
        </w:rPr>
        <w:t xml:space="preserve"> </w:t>
      </w:r>
      <w:r w:rsidR="00771911">
        <w:rPr>
          <w:sz w:val="28"/>
          <w:szCs w:val="28"/>
          <w:lang w:val="en-US"/>
        </w:rPr>
        <w:t xml:space="preserve">to </w:t>
      </w:r>
      <w:r w:rsidR="00910678">
        <w:rPr>
          <w:sz w:val="28"/>
          <w:szCs w:val="28"/>
          <w:lang w:val="en-US"/>
        </w:rPr>
        <w:t>strengthen our bilateral</w:t>
      </w:r>
      <w:r w:rsidR="00151FBD">
        <w:rPr>
          <w:sz w:val="28"/>
          <w:szCs w:val="28"/>
          <w:lang w:val="en-US"/>
        </w:rPr>
        <w:t xml:space="preserve"> economic</w:t>
      </w:r>
      <w:r w:rsidR="00910678">
        <w:rPr>
          <w:sz w:val="28"/>
          <w:szCs w:val="28"/>
          <w:lang w:val="en-US"/>
        </w:rPr>
        <w:t xml:space="preserve"> ties </w:t>
      </w:r>
      <w:r w:rsidR="00703624">
        <w:rPr>
          <w:sz w:val="28"/>
          <w:szCs w:val="28"/>
          <w:lang w:val="en-US"/>
        </w:rPr>
        <w:t>in the years to come</w:t>
      </w:r>
      <w:r w:rsidR="003C20AA" w:rsidRPr="00700AAD">
        <w:rPr>
          <w:sz w:val="28"/>
          <w:szCs w:val="28"/>
          <w:lang w:val="en-US"/>
        </w:rPr>
        <w:t>.</w:t>
      </w:r>
    </w:p>
    <w:p w14:paraId="754A0C64" w14:textId="63A2EC18" w:rsidR="000D2BA1" w:rsidRPr="000D2BA1" w:rsidRDefault="000D2BA1" w:rsidP="002A7C9F">
      <w:pPr>
        <w:tabs>
          <w:tab w:val="left" w:pos="715"/>
        </w:tabs>
        <w:ind w:right="110"/>
        <w:rPr>
          <w:u w:val="thick"/>
        </w:rPr>
      </w:pPr>
    </w:p>
    <w:p w14:paraId="22E881D2" w14:textId="4828AD9A" w:rsidR="00C21039" w:rsidRPr="003833FD" w:rsidRDefault="00B06ED4">
      <w:pPr>
        <w:pStyle w:val="Heading1"/>
        <w:rPr>
          <w:u w:val="none"/>
        </w:rPr>
      </w:pPr>
      <w:r>
        <w:rPr>
          <w:u w:val="thick"/>
        </w:rPr>
        <w:t>Cambodia</w:t>
      </w:r>
      <w:r w:rsidR="00E72261" w:rsidRPr="003833FD">
        <w:rPr>
          <w:u w:val="thick"/>
        </w:rPr>
        <w:t xml:space="preserve"> </w:t>
      </w:r>
      <w:r w:rsidR="001601CC" w:rsidRPr="003833FD">
        <w:rPr>
          <w:u w:val="thick"/>
        </w:rPr>
        <w:t>and WTO</w:t>
      </w:r>
    </w:p>
    <w:p w14:paraId="4CC919B3" w14:textId="77777777" w:rsidR="00C21039" w:rsidRPr="003833FD" w:rsidRDefault="00C21039">
      <w:pPr>
        <w:pStyle w:val="BodyText"/>
        <w:spacing w:before="8"/>
        <w:rPr>
          <w:b/>
          <w:sz w:val="27"/>
        </w:rPr>
      </w:pPr>
    </w:p>
    <w:p w14:paraId="56007C62" w14:textId="3E8D7098" w:rsidR="00436A11" w:rsidRPr="007104C9" w:rsidRDefault="00DE6D7F" w:rsidP="007104C9">
      <w:pPr>
        <w:pStyle w:val="ListParagraph"/>
        <w:numPr>
          <w:ilvl w:val="0"/>
          <w:numId w:val="1"/>
        </w:numPr>
        <w:tabs>
          <w:tab w:val="left" w:pos="715"/>
        </w:tabs>
        <w:ind w:right="110"/>
        <w:rPr>
          <w:sz w:val="28"/>
        </w:rPr>
      </w:pPr>
      <w:r w:rsidRPr="007104C9">
        <w:rPr>
          <w:sz w:val="28"/>
        </w:rPr>
        <w:t xml:space="preserve">Cambodia became a WTO Member in 2004, and has </w:t>
      </w:r>
      <w:r w:rsidR="00436A11" w:rsidRPr="007104C9">
        <w:rPr>
          <w:sz w:val="28"/>
        </w:rPr>
        <w:t xml:space="preserve">since shown </w:t>
      </w:r>
      <w:r w:rsidRPr="007104C9">
        <w:rPr>
          <w:sz w:val="28"/>
        </w:rPr>
        <w:t xml:space="preserve">the world how </w:t>
      </w:r>
      <w:r w:rsidR="00771911" w:rsidRPr="007104C9">
        <w:rPr>
          <w:sz w:val="28"/>
        </w:rPr>
        <w:t xml:space="preserve">domestic reforms associated with </w:t>
      </w:r>
      <w:r w:rsidRPr="007104C9">
        <w:rPr>
          <w:sz w:val="28"/>
        </w:rPr>
        <w:t xml:space="preserve">accession to </w:t>
      </w:r>
      <w:r w:rsidR="00771911" w:rsidRPr="007104C9">
        <w:rPr>
          <w:sz w:val="28"/>
        </w:rPr>
        <w:t xml:space="preserve">the </w:t>
      </w:r>
      <w:r w:rsidRPr="007104C9">
        <w:rPr>
          <w:sz w:val="28"/>
        </w:rPr>
        <w:t xml:space="preserve">WTO </w:t>
      </w:r>
      <w:r w:rsidR="00771911" w:rsidRPr="007104C9">
        <w:rPr>
          <w:sz w:val="28"/>
        </w:rPr>
        <w:t>has propelled</w:t>
      </w:r>
      <w:r w:rsidR="007D2A56">
        <w:rPr>
          <w:sz w:val="28"/>
        </w:rPr>
        <w:t> </w:t>
      </w:r>
      <w:r w:rsidR="00771911" w:rsidRPr="007104C9">
        <w:rPr>
          <w:sz w:val="28"/>
        </w:rPr>
        <w:t>the</w:t>
      </w:r>
      <w:r w:rsidR="007D2A56">
        <w:rPr>
          <w:sz w:val="28"/>
        </w:rPr>
        <w:t> </w:t>
      </w:r>
      <w:r w:rsidR="00771911" w:rsidRPr="007D2A56">
        <w:rPr>
          <w:sz w:val="28"/>
        </w:rPr>
        <w:t>growth</w:t>
      </w:r>
      <w:r w:rsidR="007D2A56">
        <w:rPr>
          <w:sz w:val="28"/>
        </w:rPr>
        <w:t> </w:t>
      </w:r>
      <w:r w:rsidR="00771911" w:rsidRPr="007D2A56">
        <w:rPr>
          <w:sz w:val="28"/>
        </w:rPr>
        <w:t>of</w:t>
      </w:r>
      <w:r w:rsidR="007D2A56">
        <w:rPr>
          <w:sz w:val="28"/>
        </w:rPr>
        <w:t> </w:t>
      </w:r>
      <w:r w:rsidR="00771911" w:rsidRPr="007104C9">
        <w:rPr>
          <w:sz w:val="28"/>
        </w:rPr>
        <w:t>an</w:t>
      </w:r>
      <w:r w:rsidR="007D2A56">
        <w:rPr>
          <w:sz w:val="28"/>
        </w:rPr>
        <w:t> </w:t>
      </w:r>
      <w:r w:rsidR="00771911" w:rsidRPr="007104C9">
        <w:rPr>
          <w:sz w:val="28"/>
        </w:rPr>
        <w:t>LDC</w:t>
      </w:r>
      <w:r w:rsidR="007104C9">
        <w:rPr>
          <w:sz w:val="28"/>
        </w:rPr>
        <w:t>.</w:t>
      </w:r>
      <w:r w:rsidRPr="007104C9">
        <w:rPr>
          <w:sz w:val="28"/>
        </w:rPr>
        <w:t xml:space="preserve">  </w:t>
      </w:r>
      <w:r w:rsidR="00436A11" w:rsidRPr="007104C9">
        <w:rPr>
          <w:sz w:val="28"/>
        </w:rPr>
        <w:br/>
      </w:r>
    </w:p>
    <w:p w14:paraId="61F15DBF" w14:textId="7ABCDBD4" w:rsidR="00436A11" w:rsidRPr="00AF07A6" w:rsidRDefault="00436A11" w:rsidP="00DE73BE">
      <w:pPr>
        <w:pStyle w:val="ListParagraph"/>
        <w:numPr>
          <w:ilvl w:val="0"/>
          <w:numId w:val="1"/>
        </w:numPr>
        <w:tabs>
          <w:tab w:val="left" w:pos="715"/>
        </w:tabs>
        <w:ind w:right="110"/>
        <w:rPr>
          <w:sz w:val="28"/>
        </w:rPr>
      </w:pPr>
      <w:r>
        <w:rPr>
          <w:sz w:val="28"/>
        </w:rPr>
        <w:t>We note from the Secretariat Report that t</w:t>
      </w:r>
      <w:r w:rsidR="00DE6D7F" w:rsidRPr="00295A56">
        <w:rPr>
          <w:sz w:val="28"/>
        </w:rPr>
        <w:t xml:space="preserve">he </w:t>
      </w:r>
      <w:r w:rsidR="002A63C4">
        <w:rPr>
          <w:sz w:val="28"/>
        </w:rPr>
        <w:t>average annual</w:t>
      </w:r>
      <w:r w:rsidR="00DE6D7F" w:rsidRPr="00295A56">
        <w:rPr>
          <w:sz w:val="28"/>
        </w:rPr>
        <w:t xml:space="preserve"> GDP growth during the </w:t>
      </w:r>
      <w:r w:rsidR="002A63C4">
        <w:rPr>
          <w:sz w:val="28"/>
        </w:rPr>
        <w:t>review period is 5%</w:t>
      </w:r>
      <w:r w:rsidR="003C5BC8">
        <w:rPr>
          <w:sz w:val="28"/>
        </w:rPr>
        <w:t xml:space="preserve">, </w:t>
      </w:r>
      <w:r w:rsidR="009840ED">
        <w:rPr>
          <w:sz w:val="28"/>
        </w:rPr>
        <w:t xml:space="preserve">and </w:t>
      </w:r>
      <w:r w:rsidR="003C5BC8">
        <w:rPr>
          <w:sz w:val="28"/>
        </w:rPr>
        <w:t>trade has been crucial in Cambodia’s sustained economic performance.</w:t>
      </w:r>
      <w:r w:rsidR="00604BDB" w:rsidRPr="00295A56">
        <w:rPr>
          <w:sz w:val="28"/>
          <w:szCs w:val="28"/>
        </w:rPr>
        <w:t xml:space="preserve"> </w:t>
      </w:r>
      <w:r w:rsidR="009840ED">
        <w:rPr>
          <w:sz w:val="28"/>
          <w:szCs w:val="28"/>
        </w:rPr>
        <w:t xml:space="preserve"> </w:t>
      </w:r>
      <w:r w:rsidR="00604BDB" w:rsidRPr="00295A56">
        <w:rPr>
          <w:sz w:val="28"/>
          <w:szCs w:val="28"/>
        </w:rPr>
        <w:t xml:space="preserve">Cambodia has been diversifying its </w:t>
      </w:r>
      <w:r w:rsidR="00C51454">
        <w:rPr>
          <w:sz w:val="28"/>
          <w:szCs w:val="28"/>
        </w:rPr>
        <w:t xml:space="preserve">industrial base, developing </w:t>
      </w:r>
      <w:r w:rsidR="00604BDB" w:rsidRPr="00295A56">
        <w:rPr>
          <w:sz w:val="28"/>
          <w:szCs w:val="28"/>
        </w:rPr>
        <w:t>high value-added products and services</w:t>
      </w:r>
      <w:r w:rsidR="00E73257">
        <w:rPr>
          <w:sz w:val="28"/>
          <w:szCs w:val="28"/>
        </w:rPr>
        <w:t xml:space="preserve">, </w:t>
      </w:r>
      <w:r w:rsidR="00C51454">
        <w:rPr>
          <w:sz w:val="28"/>
          <w:szCs w:val="28"/>
        </w:rPr>
        <w:t>as well as</w:t>
      </w:r>
      <w:r w:rsidR="00E73257">
        <w:rPr>
          <w:sz w:val="28"/>
          <w:szCs w:val="28"/>
        </w:rPr>
        <w:t xml:space="preserve"> maintain</w:t>
      </w:r>
      <w:r w:rsidR="00C51454">
        <w:rPr>
          <w:sz w:val="28"/>
          <w:szCs w:val="28"/>
        </w:rPr>
        <w:t>ing</w:t>
      </w:r>
      <w:r w:rsidR="00E73257">
        <w:rPr>
          <w:sz w:val="28"/>
          <w:szCs w:val="28"/>
        </w:rPr>
        <w:t xml:space="preserve"> an open investment regime</w:t>
      </w:r>
      <w:r w:rsidR="00B52791">
        <w:rPr>
          <w:sz w:val="28"/>
          <w:szCs w:val="28"/>
        </w:rPr>
        <w:t xml:space="preserve">.  </w:t>
      </w:r>
    </w:p>
    <w:p w14:paraId="7DDD21C6" w14:textId="77777777" w:rsidR="00436A11" w:rsidRPr="00AF07A6" w:rsidRDefault="00436A11" w:rsidP="00AF07A6">
      <w:pPr>
        <w:pStyle w:val="ListParagraph"/>
        <w:tabs>
          <w:tab w:val="left" w:pos="715"/>
        </w:tabs>
        <w:ind w:right="110" w:firstLine="0"/>
        <w:rPr>
          <w:sz w:val="28"/>
        </w:rPr>
      </w:pPr>
    </w:p>
    <w:p w14:paraId="4C4CC997" w14:textId="0B4CD83C" w:rsidR="00295A56" w:rsidRPr="00295A56" w:rsidRDefault="00295A56" w:rsidP="00DE73BE">
      <w:pPr>
        <w:pStyle w:val="ListParagraph"/>
        <w:numPr>
          <w:ilvl w:val="0"/>
          <w:numId w:val="1"/>
        </w:numPr>
        <w:tabs>
          <w:tab w:val="left" w:pos="715"/>
        </w:tabs>
        <w:ind w:right="110"/>
        <w:rPr>
          <w:sz w:val="28"/>
        </w:rPr>
      </w:pPr>
      <w:r>
        <w:rPr>
          <w:sz w:val="28"/>
          <w:szCs w:val="28"/>
        </w:rPr>
        <w:t xml:space="preserve">We encourage Cambodia to continue </w:t>
      </w:r>
      <w:r w:rsidR="00B52791">
        <w:rPr>
          <w:sz w:val="28"/>
          <w:szCs w:val="28"/>
        </w:rPr>
        <w:t xml:space="preserve">strengthening its business environment and legal framework, </w:t>
      </w:r>
      <w:r w:rsidR="00436A11">
        <w:rPr>
          <w:sz w:val="28"/>
          <w:szCs w:val="28"/>
        </w:rPr>
        <w:t>for its active</w:t>
      </w:r>
      <w:r w:rsidR="009840ED">
        <w:rPr>
          <w:sz w:val="28"/>
          <w:szCs w:val="28"/>
        </w:rPr>
        <w:t xml:space="preserve"> participat</w:t>
      </w:r>
      <w:r w:rsidR="00436A11">
        <w:rPr>
          <w:sz w:val="28"/>
          <w:szCs w:val="28"/>
        </w:rPr>
        <w:t>ion</w:t>
      </w:r>
      <w:r>
        <w:rPr>
          <w:sz w:val="28"/>
          <w:szCs w:val="28"/>
        </w:rPr>
        <w:t xml:space="preserve"> in the global value chain under the rules-based multilateral trading system.</w:t>
      </w:r>
    </w:p>
    <w:p w14:paraId="3E17028C" w14:textId="17C06E1B" w:rsidR="00DE6D7F" w:rsidRPr="00295A56" w:rsidRDefault="00DE6D7F" w:rsidP="00295A56">
      <w:pPr>
        <w:tabs>
          <w:tab w:val="left" w:pos="715"/>
        </w:tabs>
        <w:ind w:left="118" w:right="110"/>
        <w:rPr>
          <w:sz w:val="28"/>
        </w:rPr>
      </w:pPr>
      <w:r w:rsidRPr="00295A56">
        <w:rPr>
          <w:sz w:val="28"/>
        </w:rPr>
        <w:t xml:space="preserve"> </w:t>
      </w:r>
    </w:p>
    <w:p w14:paraId="4C8140B4" w14:textId="06C531C9" w:rsidR="004E48E3" w:rsidRPr="004E48E3" w:rsidRDefault="000F1C8A" w:rsidP="00DA6679">
      <w:pPr>
        <w:pStyle w:val="ListParagraph"/>
        <w:numPr>
          <w:ilvl w:val="0"/>
          <w:numId w:val="1"/>
        </w:numPr>
        <w:tabs>
          <w:tab w:val="left" w:pos="715"/>
        </w:tabs>
        <w:ind w:right="110"/>
        <w:rPr>
          <w:sz w:val="28"/>
        </w:rPr>
      </w:pPr>
      <w:r w:rsidRPr="00D742D5">
        <w:rPr>
          <w:sz w:val="28"/>
        </w:rPr>
        <w:t xml:space="preserve">HKC </w:t>
      </w:r>
      <w:r w:rsidR="00B06ED4" w:rsidRPr="004D1A30">
        <w:rPr>
          <w:sz w:val="28"/>
          <w:szCs w:val="28"/>
        </w:rPr>
        <w:t>commend</w:t>
      </w:r>
      <w:r w:rsidR="00B06ED4">
        <w:rPr>
          <w:sz w:val="28"/>
          <w:szCs w:val="28"/>
        </w:rPr>
        <w:t>s</w:t>
      </w:r>
      <w:r w:rsidR="00B06ED4" w:rsidRPr="004D1A30">
        <w:rPr>
          <w:sz w:val="28"/>
          <w:szCs w:val="28"/>
        </w:rPr>
        <w:t xml:space="preserve"> Cambodia’s strong dedication to the multilateral trading system and </w:t>
      </w:r>
      <w:r w:rsidR="0016501D">
        <w:rPr>
          <w:sz w:val="28"/>
          <w:szCs w:val="28"/>
        </w:rPr>
        <w:t xml:space="preserve">its </w:t>
      </w:r>
      <w:r w:rsidR="00B06ED4" w:rsidRPr="004D1A30">
        <w:rPr>
          <w:sz w:val="28"/>
          <w:szCs w:val="28"/>
        </w:rPr>
        <w:t>continued commitment to the WTO</w:t>
      </w:r>
      <w:r w:rsidR="00B06ED4">
        <w:rPr>
          <w:sz w:val="28"/>
          <w:szCs w:val="28"/>
        </w:rPr>
        <w:t xml:space="preserve">.  </w:t>
      </w:r>
      <w:r w:rsidR="007D2A56">
        <w:rPr>
          <w:sz w:val="28"/>
          <w:szCs w:val="28"/>
        </w:rPr>
        <w:t xml:space="preserve"> </w:t>
      </w:r>
      <w:r w:rsidR="00B06ED4">
        <w:rPr>
          <w:sz w:val="28"/>
          <w:szCs w:val="28"/>
        </w:rPr>
        <w:t>We are</w:t>
      </w:r>
      <w:r w:rsidR="007D2A56">
        <w:rPr>
          <w:sz w:val="28"/>
          <w:szCs w:val="28"/>
        </w:rPr>
        <w:t xml:space="preserve"> </w:t>
      </w:r>
      <w:r w:rsidR="00B06ED4">
        <w:rPr>
          <w:sz w:val="28"/>
          <w:szCs w:val="28"/>
        </w:rPr>
        <w:t>impressed by Cambodia’s</w:t>
      </w:r>
      <w:r w:rsidR="00B06ED4" w:rsidRPr="004D1A30">
        <w:rPr>
          <w:sz w:val="28"/>
          <w:szCs w:val="28"/>
        </w:rPr>
        <w:t xml:space="preserve"> engagement across all major areas of WTO’s work and negotiations, </w:t>
      </w:r>
      <w:r w:rsidR="004E48E3">
        <w:rPr>
          <w:sz w:val="28"/>
          <w:szCs w:val="28"/>
        </w:rPr>
        <w:t>and its readiness to take up</w:t>
      </w:r>
      <w:r w:rsidR="00537369">
        <w:rPr>
          <w:sz w:val="28"/>
          <w:szCs w:val="28"/>
        </w:rPr>
        <w:t xml:space="preserve"> </w:t>
      </w:r>
      <w:r w:rsidR="00B06ED4" w:rsidRPr="004D1A30">
        <w:rPr>
          <w:sz w:val="28"/>
          <w:szCs w:val="28"/>
        </w:rPr>
        <w:t>leadership roles</w:t>
      </w:r>
      <w:r w:rsidR="009840ED">
        <w:rPr>
          <w:sz w:val="28"/>
          <w:szCs w:val="28"/>
        </w:rPr>
        <w:t xml:space="preserve"> during the review period,</w:t>
      </w:r>
      <w:r w:rsidR="00B06ED4" w:rsidRPr="004D1A30">
        <w:rPr>
          <w:sz w:val="28"/>
          <w:szCs w:val="28"/>
        </w:rPr>
        <w:t xml:space="preserve"> </w:t>
      </w:r>
      <w:r w:rsidR="004E48E3">
        <w:rPr>
          <w:sz w:val="28"/>
          <w:szCs w:val="28"/>
        </w:rPr>
        <w:t>including</w:t>
      </w:r>
      <w:r w:rsidR="00537369">
        <w:rPr>
          <w:sz w:val="28"/>
          <w:szCs w:val="28"/>
        </w:rPr>
        <w:t xml:space="preserve"> </w:t>
      </w:r>
      <w:r w:rsidR="004E48E3">
        <w:rPr>
          <w:sz w:val="28"/>
          <w:szCs w:val="28"/>
        </w:rPr>
        <w:t xml:space="preserve">chairing </w:t>
      </w:r>
      <w:r w:rsidR="00537369">
        <w:rPr>
          <w:sz w:val="28"/>
          <w:szCs w:val="28"/>
        </w:rPr>
        <w:t>the</w:t>
      </w:r>
      <w:r w:rsidR="00B06ED4" w:rsidRPr="004D1A30">
        <w:rPr>
          <w:sz w:val="28"/>
          <w:szCs w:val="28"/>
        </w:rPr>
        <w:t xml:space="preserve"> Council on Trade in Services</w:t>
      </w:r>
      <w:r w:rsidR="009840ED">
        <w:rPr>
          <w:sz w:val="28"/>
          <w:szCs w:val="28"/>
        </w:rPr>
        <w:t xml:space="preserve"> and</w:t>
      </w:r>
      <w:r w:rsidR="00B06ED4" w:rsidRPr="004D1A30">
        <w:rPr>
          <w:sz w:val="28"/>
          <w:szCs w:val="28"/>
        </w:rPr>
        <w:t xml:space="preserve"> being the coordinator of the </w:t>
      </w:r>
      <w:r w:rsidR="00D07263">
        <w:rPr>
          <w:sz w:val="28"/>
          <w:szCs w:val="28"/>
        </w:rPr>
        <w:t>LDC</w:t>
      </w:r>
      <w:r w:rsidR="00B06ED4" w:rsidRPr="004D1A30">
        <w:rPr>
          <w:sz w:val="28"/>
          <w:szCs w:val="28"/>
        </w:rPr>
        <w:t xml:space="preserve"> Group</w:t>
      </w:r>
      <w:r w:rsidR="00537369">
        <w:rPr>
          <w:sz w:val="28"/>
          <w:szCs w:val="28"/>
        </w:rPr>
        <w:t>.</w:t>
      </w:r>
      <w:r w:rsidR="00B06ED4" w:rsidRPr="004D1A30">
        <w:rPr>
          <w:sz w:val="28"/>
          <w:szCs w:val="28"/>
        </w:rPr>
        <w:t xml:space="preserve"> </w:t>
      </w:r>
      <w:r w:rsidR="00537369">
        <w:rPr>
          <w:sz w:val="28"/>
          <w:szCs w:val="28"/>
        </w:rPr>
        <w:t xml:space="preserve"> </w:t>
      </w:r>
    </w:p>
    <w:p w14:paraId="680DA274" w14:textId="77777777" w:rsidR="004E48E3" w:rsidRPr="004E48E3" w:rsidRDefault="004E48E3" w:rsidP="004E48E3">
      <w:pPr>
        <w:tabs>
          <w:tab w:val="left" w:pos="715"/>
        </w:tabs>
        <w:ind w:left="118" w:right="110"/>
        <w:rPr>
          <w:sz w:val="28"/>
        </w:rPr>
      </w:pPr>
    </w:p>
    <w:p w14:paraId="4C012F88" w14:textId="1E101E30" w:rsidR="00D742D5" w:rsidRPr="000B75BA" w:rsidRDefault="004E48E3" w:rsidP="00DA6679">
      <w:pPr>
        <w:pStyle w:val="ListParagraph"/>
        <w:numPr>
          <w:ilvl w:val="0"/>
          <w:numId w:val="1"/>
        </w:numPr>
        <w:tabs>
          <w:tab w:val="left" w:pos="715"/>
        </w:tabs>
        <w:ind w:right="110"/>
        <w:rPr>
          <w:sz w:val="28"/>
        </w:rPr>
      </w:pPr>
      <w:r>
        <w:rPr>
          <w:sz w:val="28"/>
          <w:szCs w:val="28"/>
        </w:rPr>
        <w:t xml:space="preserve">HKC appreciates Cambodia’s participation in the </w:t>
      </w:r>
      <w:r w:rsidRPr="004D1A30">
        <w:rPr>
          <w:sz w:val="28"/>
          <w:szCs w:val="28"/>
        </w:rPr>
        <w:t xml:space="preserve">Joint Statement Initiative on Investment Facilitation for Development (IFD).  </w:t>
      </w:r>
      <w:r w:rsidR="00E970A4">
        <w:rPr>
          <w:sz w:val="28"/>
          <w:szCs w:val="28"/>
        </w:rPr>
        <w:t xml:space="preserve">In particular, we owe our thanks to Ambassador </w:t>
      </w:r>
      <w:r w:rsidR="00E970A4" w:rsidRPr="000B796C">
        <w:rPr>
          <w:b/>
          <w:sz w:val="28"/>
          <w:szCs w:val="28"/>
        </w:rPr>
        <w:t>SUON</w:t>
      </w:r>
      <w:r w:rsidR="00E970A4">
        <w:rPr>
          <w:sz w:val="28"/>
          <w:szCs w:val="28"/>
        </w:rPr>
        <w:t xml:space="preserve"> for taking up the pivotal role as Co-Facilitator to lead the engagement with non-participants.  </w:t>
      </w:r>
      <w:r w:rsidRPr="004D1A30">
        <w:rPr>
          <w:sz w:val="28"/>
          <w:szCs w:val="28"/>
        </w:rPr>
        <w:t xml:space="preserve">HKC looks forward to working closely with Cambodia and other </w:t>
      </w:r>
      <w:r w:rsidR="00E970A4">
        <w:rPr>
          <w:sz w:val="28"/>
          <w:szCs w:val="28"/>
        </w:rPr>
        <w:t xml:space="preserve">participants to secure </w:t>
      </w:r>
      <w:r w:rsidRPr="004D1A30">
        <w:rPr>
          <w:sz w:val="28"/>
          <w:szCs w:val="28"/>
        </w:rPr>
        <w:t xml:space="preserve">the </w:t>
      </w:r>
      <w:r w:rsidR="00760DAA">
        <w:rPr>
          <w:sz w:val="28"/>
          <w:szCs w:val="28"/>
        </w:rPr>
        <w:t xml:space="preserve">early </w:t>
      </w:r>
      <w:r w:rsidRPr="004D1A30">
        <w:rPr>
          <w:sz w:val="28"/>
          <w:szCs w:val="28"/>
        </w:rPr>
        <w:t>incorporation of the IFD Agreement into the WTO legal architecture</w:t>
      </w:r>
      <w:r w:rsidR="00E970A4">
        <w:rPr>
          <w:sz w:val="28"/>
          <w:szCs w:val="28"/>
        </w:rPr>
        <w:t>, so that we can reap the Agreement’s pro-development benefits as soon as possible</w:t>
      </w:r>
      <w:r w:rsidR="003C20AA">
        <w:rPr>
          <w:sz w:val="28"/>
          <w:szCs w:val="28"/>
        </w:rPr>
        <w:t>.</w:t>
      </w:r>
    </w:p>
    <w:p w14:paraId="262FE2F5" w14:textId="7AB08CAD" w:rsidR="000F1C8A" w:rsidRPr="000B75BA" w:rsidRDefault="000F1C8A" w:rsidP="000B75BA">
      <w:pPr>
        <w:pStyle w:val="ListParagraph"/>
        <w:tabs>
          <w:tab w:val="left" w:pos="715"/>
        </w:tabs>
        <w:ind w:left="720" w:right="101" w:firstLine="0"/>
        <w:rPr>
          <w:sz w:val="28"/>
        </w:rPr>
      </w:pPr>
    </w:p>
    <w:p w14:paraId="39681350" w14:textId="5DBA7114" w:rsidR="00C21039" w:rsidRPr="003833FD" w:rsidRDefault="001601CC">
      <w:pPr>
        <w:pStyle w:val="Heading1"/>
        <w:spacing w:before="59"/>
        <w:rPr>
          <w:u w:val="none"/>
        </w:rPr>
      </w:pPr>
      <w:r w:rsidRPr="003833FD">
        <w:rPr>
          <w:u w:val="thick"/>
        </w:rPr>
        <w:t xml:space="preserve">Trade Policy of </w:t>
      </w:r>
      <w:r w:rsidR="004E48E3">
        <w:rPr>
          <w:u w:val="thick"/>
        </w:rPr>
        <w:t>Cambodia</w:t>
      </w:r>
    </w:p>
    <w:p w14:paraId="68B9C64B" w14:textId="77777777" w:rsidR="00C21039" w:rsidRPr="003833FD" w:rsidRDefault="00C21039">
      <w:pPr>
        <w:pStyle w:val="BodyText"/>
        <w:spacing w:before="8"/>
        <w:rPr>
          <w:b/>
          <w:sz w:val="27"/>
        </w:rPr>
      </w:pPr>
    </w:p>
    <w:p w14:paraId="60F69882" w14:textId="21D06A1C" w:rsidR="00A32565" w:rsidRDefault="00A32565" w:rsidP="00ED0A6B">
      <w:pPr>
        <w:pStyle w:val="ListParagraph"/>
        <w:numPr>
          <w:ilvl w:val="0"/>
          <w:numId w:val="1"/>
        </w:numPr>
        <w:rPr>
          <w:sz w:val="28"/>
        </w:rPr>
      </w:pPr>
      <w:r w:rsidRPr="005C7567">
        <w:rPr>
          <w:sz w:val="28"/>
        </w:rPr>
        <w:t xml:space="preserve">With respect to the trade policy of </w:t>
      </w:r>
      <w:r w:rsidR="004E48E3">
        <w:rPr>
          <w:sz w:val="28"/>
        </w:rPr>
        <w:t>Cambodia</w:t>
      </w:r>
      <w:r w:rsidRPr="005C7567">
        <w:rPr>
          <w:sz w:val="28"/>
        </w:rPr>
        <w:t xml:space="preserve">, we have </w:t>
      </w:r>
      <w:r w:rsidR="004E48E3">
        <w:rPr>
          <w:sz w:val="28"/>
        </w:rPr>
        <w:t>the following</w:t>
      </w:r>
      <w:r w:rsidR="007C4781">
        <w:rPr>
          <w:sz w:val="28"/>
        </w:rPr>
        <w:t xml:space="preserve"> main </w:t>
      </w:r>
      <w:r w:rsidRPr="005C7567">
        <w:rPr>
          <w:sz w:val="28"/>
        </w:rPr>
        <w:t>observations.</w:t>
      </w:r>
    </w:p>
    <w:p w14:paraId="4F5F1257" w14:textId="77777777" w:rsidR="005C7567" w:rsidRDefault="005C7567" w:rsidP="005C7567">
      <w:pPr>
        <w:pStyle w:val="ListParagraph"/>
        <w:ind w:firstLine="0"/>
        <w:rPr>
          <w:sz w:val="28"/>
        </w:rPr>
      </w:pPr>
    </w:p>
    <w:p w14:paraId="75DB90E8" w14:textId="00FE87EB" w:rsidR="00921174" w:rsidRPr="00AF07A6" w:rsidRDefault="00A32565" w:rsidP="00ED0A6B">
      <w:pPr>
        <w:pStyle w:val="ListParagraph"/>
        <w:numPr>
          <w:ilvl w:val="0"/>
          <w:numId w:val="1"/>
        </w:numPr>
        <w:rPr>
          <w:sz w:val="28"/>
        </w:rPr>
      </w:pPr>
      <w:r>
        <w:rPr>
          <w:sz w:val="28"/>
        </w:rPr>
        <w:t xml:space="preserve">First, on </w:t>
      </w:r>
      <w:r w:rsidRPr="00DA6679">
        <w:rPr>
          <w:b/>
          <w:sz w:val="28"/>
        </w:rPr>
        <w:t>tariff</w:t>
      </w:r>
      <w:r>
        <w:rPr>
          <w:sz w:val="28"/>
        </w:rPr>
        <w:t xml:space="preserve">, </w:t>
      </w:r>
      <w:r w:rsidR="007C6F27" w:rsidRPr="003833FD">
        <w:rPr>
          <w:spacing w:val="-14"/>
          <w:sz w:val="28"/>
        </w:rPr>
        <w:t>w</w:t>
      </w:r>
      <w:r w:rsidR="007C6F27" w:rsidRPr="003833FD">
        <w:rPr>
          <w:sz w:val="28"/>
        </w:rPr>
        <w:t xml:space="preserve">e appreciate </w:t>
      </w:r>
      <w:r w:rsidR="00921174">
        <w:rPr>
          <w:sz w:val="28"/>
        </w:rPr>
        <w:t xml:space="preserve">that </w:t>
      </w:r>
      <w:r w:rsidR="0018206C" w:rsidRPr="004D1A30">
        <w:rPr>
          <w:sz w:val="28"/>
          <w:szCs w:val="28"/>
          <w:lang w:val="en-US" w:eastAsia="zh-TW"/>
        </w:rPr>
        <w:t xml:space="preserve">Cambodia has bound 100% of its tariff lines, </w:t>
      </w:r>
      <w:r w:rsidR="0018206C">
        <w:rPr>
          <w:sz w:val="28"/>
          <w:szCs w:val="28"/>
          <w:lang w:val="en-US" w:eastAsia="zh-TW"/>
        </w:rPr>
        <w:t>with</w:t>
      </w:r>
      <w:r w:rsidR="0018206C" w:rsidRPr="004D1A30">
        <w:rPr>
          <w:sz w:val="28"/>
          <w:szCs w:val="28"/>
          <w:lang w:val="en-US" w:eastAsia="zh-TW"/>
        </w:rPr>
        <w:t xml:space="preserve"> an increase in duty-free tariff lines from </w:t>
      </w:r>
      <w:r w:rsidR="009840ED">
        <w:rPr>
          <w:sz w:val="28"/>
          <w:szCs w:val="28"/>
          <w:lang w:val="en-US" w:eastAsia="zh-TW"/>
        </w:rPr>
        <w:t>about</w:t>
      </w:r>
      <w:r w:rsidR="00921174">
        <w:rPr>
          <w:sz w:val="28"/>
          <w:szCs w:val="28"/>
          <w:lang w:val="en-US" w:eastAsia="zh-TW"/>
        </w:rPr>
        <w:t xml:space="preserve"> </w:t>
      </w:r>
      <w:r w:rsidR="003C20AA">
        <w:rPr>
          <w:sz w:val="28"/>
          <w:szCs w:val="28"/>
          <w:lang w:val="en-US" w:eastAsia="zh-TW"/>
        </w:rPr>
        <w:t>14</w:t>
      </w:r>
      <w:r w:rsidR="0018206C" w:rsidRPr="004D1A30">
        <w:rPr>
          <w:sz w:val="28"/>
          <w:szCs w:val="28"/>
          <w:lang w:val="en-US" w:eastAsia="zh-TW"/>
        </w:rPr>
        <w:t xml:space="preserve">% in 2017 to </w:t>
      </w:r>
      <w:r w:rsidR="003C20AA">
        <w:rPr>
          <w:sz w:val="28"/>
          <w:szCs w:val="28"/>
          <w:lang w:val="en-US" w:eastAsia="zh-TW"/>
        </w:rPr>
        <w:t>15</w:t>
      </w:r>
      <w:r w:rsidR="0018206C" w:rsidRPr="004D1A30">
        <w:rPr>
          <w:sz w:val="28"/>
          <w:szCs w:val="28"/>
          <w:lang w:val="en-US" w:eastAsia="zh-TW"/>
        </w:rPr>
        <w:t>% in 2024</w:t>
      </w:r>
      <w:r w:rsidR="00921174">
        <w:rPr>
          <w:sz w:val="28"/>
          <w:szCs w:val="28"/>
          <w:lang w:val="en-US" w:eastAsia="zh-TW"/>
        </w:rPr>
        <w:t xml:space="preserve">.   Over the same period, </w:t>
      </w:r>
      <w:r w:rsidR="0018206C" w:rsidRPr="004D1A30">
        <w:rPr>
          <w:sz w:val="28"/>
          <w:szCs w:val="28"/>
          <w:lang w:val="en-US" w:eastAsia="zh-TW"/>
        </w:rPr>
        <w:t xml:space="preserve">the average applied MFN tariff </w:t>
      </w:r>
      <w:r w:rsidR="00921174">
        <w:rPr>
          <w:sz w:val="28"/>
          <w:szCs w:val="28"/>
          <w:lang w:val="en-US" w:eastAsia="zh-TW"/>
        </w:rPr>
        <w:t xml:space="preserve">has also dropped </w:t>
      </w:r>
      <w:r w:rsidR="0018206C" w:rsidRPr="004D1A30">
        <w:rPr>
          <w:sz w:val="28"/>
          <w:szCs w:val="28"/>
          <w:lang w:val="en-US" w:eastAsia="zh-TW"/>
        </w:rPr>
        <w:t xml:space="preserve">from 12.3% to 10.8%.  </w:t>
      </w:r>
    </w:p>
    <w:p w14:paraId="74630324" w14:textId="77777777" w:rsidR="00921174" w:rsidRPr="00AF07A6" w:rsidRDefault="00921174" w:rsidP="00AF07A6">
      <w:pPr>
        <w:pStyle w:val="ListParagraph"/>
        <w:rPr>
          <w:sz w:val="28"/>
          <w:szCs w:val="28"/>
          <w:lang w:val="en-US" w:eastAsia="zh-TW"/>
        </w:rPr>
      </w:pPr>
    </w:p>
    <w:p w14:paraId="434A39F8" w14:textId="1E2A70FC" w:rsidR="002D3F4B" w:rsidRPr="003833FD" w:rsidRDefault="0018206C" w:rsidP="00ED0A6B">
      <w:pPr>
        <w:pStyle w:val="ListParagraph"/>
        <w:numPr>
          <w:ilvl w:val="0"/>
          <w:numId w:val="1"/>
        </w:numPr>
        <w:rPr>
          <w:sz w:val="28"/>
        </w:rPr>
      </w:pPr>
      <w:r w:rsidRPr="004D1A30">
        <w:rPr>
          <w:sz w:val="28"/>
          <w:szCs w:val="28"/>
          <w:lang w:val="en-US" w:eastAsia="zh-TW"/>
        </w:rPr>
        <w:t xml:space="preserve">However, the </w:t>
      </w:r>
      <w:r w:rsidR="000E0AF3">
        <w:rPr>
          <w:sz w:val="28"/>
          <w:szCs w:val="28"/>
          <w:lang w:val="en-US" w:eastAsia="zh-TW"/>
        </w:rPr>
        <w:t xml:space="preserve">noticeable discrepancy between the </w:t>
      </w:r>
      <w:r w:rsidRPr="004D1A30">
        <w:rPr>
          <w:sz w:val="28"/>
          <w:szCs w:val="28"/>
          <w:lang w:val="en-US" w:eastAsia="zh-TW"/>
        </w:rPr>
        <w:t xml:space="preserve">average bound rate of 20.9% </w:t>
      </w:r>
      <w:r w:rsidR="000E0AF3">
        <w:rPr>
          <w:sz w:val="28"/>
          <w:szCs w:val="28"/>
          <w:lang w:val="en-US" w:eastAsia="zh-TW"/>
        </w:rPr>
        <w:t xml:space="preserve">and </w:t>
      </w:r>
      <w:r w:rsidRPr="004D1A30">
        <w:rPr>
          <w:sz w:val="28"/>
          <w:szCs w:val="28"/>
          <w:lang w:val="en-US" w:eastAsia="zh-TW"/>
        </w:rPr>
        <w:t xml:space="preserve">the </w:t>
      </w:r>
      <w:r w:rsidR="000E0AF3">
        <w:rPr>
          <w:sz w:val="28"/>
          <w:szCs w:val="28"/>
          <w:lang w:val="en-US" w:eastAsia="zh-TW"/>
        </w:rPr>
        <w:t xml:space="preserve">2024 </w:t>
      </w:r>
      <w:r w:rsidRPr="004D1A30">
        <w:rPr>
          <w:sz w:val="28"/>
          <w:szCs w:val="28"/>
          <w:lang w:val="en-US" w:eastAsia="zh-TW"/>
        </w:rPr>
        <w:t xml:space="preserve">applied MFN average of 10.8% has reduced the predictability of </w:t>
      </w:r>
      <w:r w:rsidR="000E0AF3">
        <w:rPr>
          <w:sz w:val="28"/>
          <w:szCs w:val="28"/>
          <w:lang w:val="en-US" w:eastAsia="zh-TW"/>
        </w:rPr>
        <w:t>Cambodia’s</w:t>
      </w:r>
      <w:r w:rsidRPr="004D1A30">
        <w:rPr>
          <w:sz w:val="28"/>
          <w:szCs w:val="28"/>
          <w:lang w:val="en-US" w:eastAsia="zh-TW"/>
        </w:rPr>
        <w:t xml:space="preserve"> tariff regime.  We further note from the Secretariat Report that the applied rates of 94 tariff lines </w:t>
      </w:r>
      <w:r w:rsidRPr="00DD44BD">
        <w:rPr>
          <w:sz w:val="28"/>
          <w:szCs w:val="28"/>
          <w:lang w:val="en-US" w:eastAsia="zh-TW"/>
        </w:rPr>
        <w:t>appear to have exceeded</w:t>
      </w:r>
      <w:r w:rsidR="000E0AF3">
        <w:rPr>
          <w:sz w:val="28"/>
          <w:szCs w:val="28"/>
          <w:lang w:val="en-US" w:eastAsia="zh-TW"/>
        </w:rPr>
        <w:t>, either fully or partially,</w:t>
      </w:r>
      <w:r w:rsidRPr="00DD44BD">
        <w:rPr>
          <w:sz w:val="28"/>
          <w:szCs w:val="28"/>
          <w:lang w:val="en-US" w:eastAsia="zh-TW"/>
        </w:rPr>
        <w:t xml:space="preserve"> their corresponding bound rates.  We </w:t>
      </w:r>
      <w:r w:rsidR="000E0AF3">
        <w:rPr>
          <w:sz w:val="28"/>
          <w:szCs w:val="28"/>
          <w:lang w:val="en-US" w:eastAsia="zh-TW"/>
        </w:rPr>
        <w:t>urge</w:t>
      </w:r>
      <w:r w:rsidRPr="00DD44BD">
        <w:rPr>
          <w:sz w:val="28"/>
          <w:szCs w:val="28"/>
          <w:lang w:val="en-US" w:eastAsia="zh-TW"/>
        </w:rPr>
        <w:t xml:space="preserve"> Cambodia to </w:t>
      </w:r>
      <w:r>
        <w:rPr>
          <w:sz w:val="28"/>
          <w:szCs w:val="28"/>
          <w:lang w:val="en-US" w:eastAsia="zh-TW"/>
        </w:rPr>
        <w:t>look into these</w:t>
      </w:r>
      <w:r w:rsidRPr="00DD44BD">
        <w:rPr>
          <w:sz w:val="28"/>
          <w:szCs w:val="28"/>
          <w:lang w:val="en-US" w:eastAsia="zh-TW"/>
        </w:rPr>
        <w:t xml:space="preserve"> tariff lines and </w:t>
      </w:r>
      <w:r w:rsidR="00771911">
        <w:rPr>
          <w:sz w:val="28"/>
          <w:szCs w:val="28"/>
          <w:lang w:val="en-US" w:eastAsia="zh-TW"/>
        </w:rPr>
        <w:t>align</w:t>
      </w:r>
      <w:r w:rsidR="00771911" w:rsidRPr="00DD44BD">
        <w:rPr>
          <w:sz w:val="28"/>
          <w:szCs w:val="28"/>
          <w:lang w:val="en-US" w:eastAsia="zh-TW"/>
        </w:rPr>
        <w:t xml:space="preserve"> </w:t>
      </w:r>
      <w:r w:rsidRPr="00DD44BD">
        <w:rPr>
          <w:sz w:val="28"/>
          <w:szCs w:val="28"/>
          <w:lang w:val="en-US" w:eastAsia="zh-TW"/>
        </w:rPr>
        <w:t xml:space="preserve">them with </w:t>
      </w:r>
      <w:r w:rsidR="00771911">
        <w:rPr>
          <w:sz w:val="28"/>
          <w:szCs w:val="28"/>
          <w:lang w:val="en-US" w:eastAsia="zh-TW"/>
        </w:rPr>
        <w:t>Cambodia’s</w:t>
      </w:r>
      <w:r w:rsidR="00771911" w:rsidRPr="00DD44BD">
        <w:rPr>
          <w:sz w:val="28"/>
          <w:szCs w:val="28"/>
          <w:lang w:val="en-US" w:eastAsia="zh-TW"/>
        </w:rPr>
        <w:t xml:space="preserve"> </w:t>
      </w:r>
      <w:r w:rsidRPr="00DD44BD">
        <w:rPr>
          <w:sz w:val="28"/>
          <w:szCs w:val="28"/>
          <w:lang w:val="en-US" w:eastAsia="zh-TW"/>
        </w:rPr>
        <w:t>binding commitments</w:t>
      </w:r>
      <w:r>
        <w:rPr>
          <w:sz w:val="28"/>
          <w:szCs w:val="28"/>
          <w:lang w:val="en-US" w:eastAsia="zh-TW"/>
        </w:rPr>
        <w:t>.</w:t>
      </w:r>
    </w:p>
    <w:p w14:paraId="77D6695E" w14:textId="77777777" w:rsidR="003764E9" w:rsidRPr="003764E9" w:rsidRDefault="003764E9" w:rsidP="003764E9">
      <w:pPr>
        <w:pStyle w:val="ListParagraph"/>
        <w:rPr>
          <w:sz w:val="28"/>
          <w:szCs w:val="28"/>
        </w:rPr>
      </w:pPr>
    </w:p>
    <w:p w14:paraId="4316D43C" w14:textId="127B6FE6" w:rsidR="000562EB" w:rsidRDefault="00062076" w:rsidP="000562EB">
      <w:pPr>
        <w:pStyle w:val="ListParagraph"/>
        <w:numPr>
          <w:ilvl w:val="0"/>
          <w:numId w:val="1"/>
        </w:numPr>
        <w:tabs>
          <w:tab w:val="left" w:pos="715"/>
        </w:tabs>
        <w:ind w:right="102"/>
        <w:rPr>
          <w:sz w:val="28"/>
        </w:rPr>
      </w:pPr>
      <w:r>
        <w:rPr>
          <w:sz w:val="28"/>
        </w:rPr>
        <w:t>Second,</w:t>
      </w:r>
      <w:r w:rsidR="00833D08">
        <w:rPr>
          <w:sz w:val="28"/>
        </w:rPr>
        <w:t xml:space="preserve"> </w:t>
      </w:r>
      <w:r>
        <w:rPr>
          <w:sz w:val="28"/>
        </w:rPr>
        <w:t>o</w:t>
      </w:r>
      <w:r w:rsidR="007D20CA" w:rsidRPr="003833FD">
        <w:rPr>
          <w:sz w:val="28"/>
        </w:rPr>
        <w:t xml:space="preserve">n </w:t>
      </w:r>
      <w:r w:rsidR="007D20CA" w:rsidRPr="003833FD">
        <w:rPr>
          <w:b/>
          <w:sz w:val="28"/>
        </w:rPr>
        <w:t>trade facilitation</w:t>
      </w:r>
      <w:r w:rsidR="007D20CA" w:rsidRPr="003833FD">
        <w:rPr>
          <w:sz w:val="28"/>
        </w:rPr>
        <w:t xml:space="preserve">, </w:t>
      </w:r>
      <w:r w:rsidR="0018206C">
        <w:rPr>
          <w:sz w:val="28"/>
          <w:szCs w:val="28"/>
        </w:rPr>
        <w:t>w</w:t>
      </w:r>
      <w:r w:rsidR="0018206C" w:rsidRPr="00DD44BD">
        <w:rPr>
          <w:sz w:val="28"/>
          <w:szCs w:val="28"/>
        </w:rPr>
        <w:t>e commend Cambodia for its progress in implementation</w:t>
      </w:r>
      <w:r w:rsidR="0018206C">
        <w:rPr>
          <w:sz w:val="28"/>
          <w:szCs w:val="28"/>
        </w:rPr>
        <w:t xml:space="preserve"> of the Trade Facilitation Agreement</w:t>
      </w:r>
      <w:r w:rsidR="00771911">
        <w:rPr>
          <w:sz w:val="28"/>
          <w:szCs w:val="28"/>
        </w:rPr>
        <w:t xml:space="preserve"> (TFA)</w:t>
      </w:r>
      <w:r w:rsidR="00C74E7F">
        <w:rPr>
          <w:sz w:val="28"/>
        </w:rPr>
        <w:t>.</w:t>
      </w:r>
      <w:r w:rsidR="00E02050">
        <w:rPr>
          <w:sz w:val="28"/>
        </w:rPr>
        <w:t xml:space="preserve"> </w:t>
      </w:r>
      <w:r w:rsidR="00B52791">
        <w:rPr>
          <w:sz w:val="28"/>
        </w:rPr>
        <w:t xml:space="preserve"> </w:t>
      </w:r>
      <w:r w:rsidR="00771911">
        <w:rPr>
          <w:sz w:val="28"/>
        </w:rPr>
        <w:t>Its full implementation of the TFA is a shining example for many WTO Members to follow.</w:t>
      </w:r>
      <w:r w:rsidR="009260A9">
        <w:rPr>
          <w:sz w:val="28"/>
        </w:rPr>
        <w:t xml:space="preserve"> </w:t>
      </w:r>
      <w:r w:rsidR="00771911">
        <w:rPr>
          <w:sz w:val="28"/>
        </w:rPr>
        <w:t xml:space="preserve"> </w:t>
      </w:r>
      <w:r w:rsidR="0018206C" w:rsidRPr="00DD44BD">
        <w:rPr>
          <w:sz w:val="28"/>
          <w:szCs w:val="28"/>
        </w:rPr>
        <w:t>During the review period, Cambodia introduced several measures and reforms to facilitate the trade and reduce costs for traders.  These included the establishment of the National Single Window and the Authorized Economic Operator (AEO) programme, streamlining customs processes, and using electronic pre-arrival declaration</w:t>
      </w:r>
      <w:r w:rsidR="0018206C">
        <w:rPr>
          <w:sz w:val="28"/>
          <w:szCs w:val="28"/>
        </w:rPr>
        <w:t xml:space="preserve">.  We encourage Cambodia to </w:t>
      </w:r>
      <w:r w:rsidR="0018206C" w:rsidRPr="004D1A30">
        <w:rPr>
          <w:sz w:val="28"/>
          <w:szCs w:val="28"/>
        </w:rPr>
        <w:t>continue</w:t>
      </w:r>
      <w:r w:rsidR="003C20AA">
        <w:rPr>
          <w:sz w:val="28"/>
          <w:szCs w:val="28"/>
        </w:rPr>
        <w:t xml:space="preserve"> the</w:t>
      </w:r>
      <w:r w:rsidR="002B0173">
        <w:rPr>
          <w:sz w:val="28"/>
          <w:szCs w:val="28"/>
        </w:rPr>
        <w:t>ir</w:t>
      </w:r>
      <w:r w:rsidR="003C20AA">
        <w:rPr>
          <w:sz w:val="28"/>
          <w:szCs w:val="28"/>
        </w:rPr>
        <w:t xml:space="preserve"> reforming process, and</w:t>
      </w:r>
      <w:r w:rsidR="0018206C" w:rsidRPr="004D1A30">
        <w:rPr>
          <w:sz w:val="28"/>
          <w:szCs w:val="28"/>
        </w:rPr>
        <w:t xml:space="preserve"> promoting the AEO programme for a higher utilisation </w:t>
      </w:r>
      <w:r w:rsidR="00B52791">
        <w:rPr>
          <w:sz w:val="28"/>
          <w:szCs w:val="28"/>
        </w:rPr>
        <w:t>in order to enjoy</w:t>
      </w:r>
      <w:r w:rsidR="0018206C" w:rsidRPr="004D1A30">
        <w:rPr>
          <w:sz w:val="28"/>
          <w:szCs w:val="28"/>
        </w:rPr>
        <w:t xml:space="preserve"> the maximum benefits from it</w:t>
      </w:r>
      <w:r w:rsidR="006729FA">
        <w:rPr>
          <w:sz w:val="28"/>
          <w:szCs w:val="28"/>
        </w:rPr>
        <w:t>.</w:t>
      </w:r>
    </w:p>
    <w:p w14:paraId="4BD8139C" w14:textId="77777777" w:rsidR="000562EB" w:rsidRPr="000562EB" w:rsidRDefault="000562EB" w:rsidP="000562EB">
      <w:pPr>
        <w:pStyle w:val="ListParagraph"/>
        <w:rPr>
          <w:sz w:val="28"/>
        </w:rPr>
      </w:pPr>
    </w:p>
    <w:p w14:paraId="03FC0318" w14:textId="1B8DB36B" w:rsidR="009E3DE0" w:rsidRDefault="009E3DE0" w:rsidP="009E3DE0">
      <w:pPr>
        <w:pStyle w:val="ListParagraph"/>
        <w:numPr>
          <w:ilvl w:val="0"/>
          <w:numId w:val="1"/>
        </w:numPr>
        <w:tabs>
          <w:tab w:val="left" w:pos="715"/>
        </w:tabs>
        <w:ind w:right="102"/>
        <w:rPr>
          <w:sz w:val="28"/>
          <w:szCs w:val="28"/>
        </w:rPr>
      </w:pPr>
      <w:r>
        <w:rPr>
          <w:sz w:val="28"/>
          <w:szCs w:val="28"/>
        </w:rPr>
        <w:t>Third</w:t>
      </w:r>
      <w:r w:rsidRPr="003764E9">
        <w:rPr>
          <w:sz w:val="28"/>
          <w:szCs w:val="28"/>
        </w:rPr>
        <w:t>, on</w:t>
      </w:r>
      <w:r w:rsidRPr="003764E9">
        <w:rPr>
          <w:b/>
          <w:sz w:val="28"/>
          <w:szCs w:val="28"/>
        </w:rPr>
        <w:t xml:space="preserve"> agriculture, </w:t>
      </w:r>
      <w:r w:rsidRPr="003764E9">
        <w:rPr>
          <w:sz w:val="28"/>
          <w:szCs w:val="28"/>
        </w:rPr>
        <w:t>a vital sector that supports over five million Cambodians</w:t>
      </w:r>
      <w:r w:rsidR="00771911">
        <w:rPr>
          <w:sz w:val="28"/>
          <w:szCs w:val="28"/>
        </w:rPr>
        <w:t>,</w:t>
      </w:r>
      <w:r w:rsidR="00771911" w:rsidRPr="003764E9">
        <w:rPr>
          <w:sz w:val="28"/>
          <w:szCs w:val="28"/>
        </w:rPr>
        <w:t xml:space="preserve"> </w:t>
      </w:r>
      <w:r w:rsidR="00771911">
        <w:rPr>
          <w:sz w:val="28"/>
          <w:szCs w:val="28"/>
        </w:rPr>
        <w:t>w</w:t>
      </w:r>
      <w:r w:rsidR="00771911" w:rsidRPr="003764E9">
        <w:rPr>
          <w:sz w:val="28"/>
          <w:szCs w:val="28"/>
        </w:rPr>
        <w:t xml:space="preserve">e </w:t>
      </w:r>
      <w:r w:rsidRPr="003764E9">
        <w:rPr>
          <w:sz w:val="28"/>
          <w:szCs w:val="28"/>
        </w:rPr>
        <w:t xml:space="preserve">note a five-fold increase in total exports from about </w:t>
      </w:r>
      <w:r w:rsidR="0016501D" w:rsidRPr="003764E9">
        <w:rPr>
          <w:sz w:val="28"/>
          <w:szCs w:val="28"/>
        </w:rPr>
        <w:t>US</w:t>
      </w:r>
      <w:r w:rsidR="0016501D">
        <w:rPr>
          <w:sz w:val="28"/>
          <w:szCs w:val="28"/>
        </w:rPr>
        <w:t>$</w:t>
      </w:r>
      <w:r w:rsidR="007D2A56">
        <w:rPr>
          <w:sz w:val="28"/>
          <w:szCs w:val="28"/>
        </w:rPr>
        <w:t> </w:t>
      </w:r>
      <w:r w:rsidRPr="003764E9">
        <w:rPr>
          <w:sz w:val="28"/>
          <w:szCs w:val="28"/>
        </w:rPr>
        <w:t xml:space="preserve">650 million in 2017 to </w:t>
      </w:r>
      <w:r w:rsidR="0016501D" w:rsidRPr="003764E9">
        <w:rPr>
          <w:sz w:val="28"/>
          <w:szCs w:val="28"/>
        </w:rPr>
        <w:t>US</w:t>
      </w:r>
      <w:r w:rsidR="0016501D">
        <w:rPr>
          <w:sz w:val="28"/>
          <w:szCs w:val="28"/>
        </w:rPr>
        <w:t>$</w:t>
      </w:r>
      <w:r w:rsidR="0016501D" w:rsidRPr="003764E9">
        <w:rPr>
          <w:sz w:val="28"/>
          <w:szCs w:val="28"/>
        </w:rPr>
        <w:t xml:space="preserve"> </w:t>
      </w:r>
      <w:r w:rsidRPr="003764E9">
        <w:rPr>
          <w:sz w:val="28"/>
          <w:szCs w:val="28"/>
        </w:rPr>
        <w:t xml:space="preserve">3,600 million in 2023, with Cambodia being the world’s sixth largest exporter in rice in 2023.  </w:t>
      </w:r>
      <w:r w:rsidR="008677D5">
        <w:rPr>
          <w:sz w:val="28"/>
          <w:szCs w:val="28"/>
        </w:rPr>
        <w:t xml:space="preserve"> </w:t>
      </w:r>
      <w:r w:rsidRPr="003764E9">
        <w:rPr>
          <w:sz w:val="28"/>
          <w:szCs w:val="28"/>
        </w:rPr>
        <w:t>On market access for agricultural goods, we notice that</w:t>
      </w:r>
      <w:r w:rsidR="007D2A56">
        <w:rPr>
          <w:sz w:val="28"/>
          <w:szCs w:val="28"/>
        </w:rPr>
        <w:t xml:space="preserve"> </w:t>
      </w:r>
      <w:r w:rsidRPr="003764E9">
        <w:rPr>
          <w:sz w:val="28"/>
          <w:szCs w:val="28"/>
        </w:rPr>
        <w:t xml:space="preserve">despite a drop in average applied MFN tariff from 14.6% in 2017 to 12.2% in 2024, it remained higher than the average rate of 10.6% for non-agricultural goods.   </w:t>
      </w:r>
    </w:p>
    <w:p w14:paraId="791F8516" w14:textId="36DA0597" w:rsidR="009E3DE0" w:rsidRPr="000B796C" w:rsidRDefault="009E3DE0" w:rsidP="000B796C">
      <w:pPr>
        <w:tabs>
          <w:tab w:val="left" w:pos="715"/>
        </w:tabs>
        <w:ind w:right="102"/>
        <w:rPr>
          <w:sz w:val="28"/>
          <w:szCs w:val="28"/>
        </w:rPr>
      </w:pPr>
    </w:p>
    <w:p w14:paraId="19E153D8" w14:textId="5D05767D" w:rsidR="00317000" w:rsidRPr="00346EC6" w:rsidRDefault="009E3DE0" w:rsidP="00346EC6">
      <w:pPr>
        <w:pStyle w:val="ListParagraph"/>
        <w:numPr>
          <w:ilvl w:val="0"/>
          <w:numId w:val="1"/>
        </w:numPr>
        <w:rPr>
          <w:sz w:val="28"/>
          <w:szCs w:val="28"/>
        </w:rPr>
      </w:pPr>
      <w:r>
        <w:rPr>
          <w:sz w:val="28"/>
          <w:szCs w:val="28"/>
        </w:rPr>
        <w:t>Fourth</w:t>
      </w:r>
      <w:r w:rsidR="008A5AC8">
        <w:rPr>
          <w:sz w:val="28"/>
          <w:szCs w:val="28"/>
        </w:rPr>
        <w:t>, on</w:t>
      </w:r>
      <w:r w:rsidR="008A5AC8" w:rsidRPr="005C55F0">
        <w:rPr>
          <w:sz w:val="28"/>
          <w:szCs w:val="28"/>
        </w:rPr>
        <w:t xml:space="preserve"> </w:t>
      </w:r>
      <w:r w:rsidR="005C55F0" w:rsidRPr="003A1806">
        <w:rPr>
          <w:b/>
          <w:sz w:val="28"/>
          <w:szCs w:val="28"/>
        </w:rPr>
        <w:t>services</w:t>
      </w:r>
      <w:r w:rsidR="008A5AC8" w:rsidRPr="00DD0123">
        <w:rPr>
          <w:sz w:val="28"/>
          <w:szCs w:val="28"/>
        </w:rPr>
        <w:t xml:space="preserve">, </w:t>
      </w:r>
      <w:r w:rsidR="003764EC">
        <w:rPr>
          <w:sz w:val="28"/>
          <w:szCs w:val="28"/>
        </w:rPr>
        <w:t>we note that it is an important driving force of Cambodia’s economy accounting for 38.5% of GDP in 2023</w:t>
      </w:r>
      <w:r w:rsidR="00317000" w:rsidRPr="00346EC6">
        <w:rPr>
          <w:sz w:val="28"/>
          <w:szCs w:val="28"/>
          <w:lang w:eastAsia="zh-HK"/>
        </w:rPr>
        <w:t>.</w:t>
      </w:r>
      <w:r w:rsidR="003764EC" w:rsidRPr="003764EC">
        <w:rPr>
          <w:sz w:val="28"/>
          <w:szCs w:val="28"/>
        </w:rPr>
        <w:t xml:space="preserve"> </w:t>
      </w:r>
      <w:r w:rsidR="003C20AA">
        <w:rPr>
          <w:sz w:val="28"/>
          <w:szCs w:val="28"/>
        </w:rPr>
        <w:t xml:space="preserve"> </w:t>
      </w:r>
      <w:r w:rsidR="003764E9">
        <w:rPr>
          <w:sz w:val="28"/>
          <w:szCs w:val="28"/>
        </w:rPr>
        <w:t xml:space="preserve">Major contributors to services trade include </w:t>
      </w:r>
      <w:r w:rsidR="003C20AA">
        <w:rPr>
          <w:sz w:val="28"/>
          <w:szCs w:val="28"/>
        </w:rPr>
        <w:t>w</w:t>
      </w:r>
      <w:r w:rsidR="003764EC" w:rsidRPr="00DD44BD">
        <w:rPr>
          <w:sz w:val="28"/>
          <w:szCs w:val="28"/>
        </w:rPr>
        <w:t xml:space="preserve">holesale and retail trade, accommodation and food services activities, as well </w:t>
      </w:r>
      <w:r w:rsidR="003764E9">
        <w:rPr>
          <w:sz w:val="28"/>
          <w:szCs w:val="28"/>
        </w:rPr>
        <w:t>as finance and insurance sector.</w:t>
      </w:r>
      <w:r w:rsidR="003764EC" w:rsidRPr="00DD44BD">
        <w:rPr>
          <w:sz w:val="28"/>
          <w:szCs w:val="28"/>
        </w:rPr>
        <w:t xml:space="preserve"> </w:t>
      </w:r>
      <w:r w:rsidR="00132540">
        <w:rPr>
          <w:sz w:val="28"/>
          <w:szCs w:val="28"/>
        </w:rPr>
        <w:t xml:space="preserve"> </w:t>
      </w:r>
      <w:r w:rsidR="003764E9">
        <w:rPr>
          <w:sz w:val="28"/>
          <w:szCs w:val="28"/>
        </w:rPr>
        <w:t>W</w:t>
      </w:r>
      <w:r w:rsidR="003C20AA">
        <w:rPr>
          <w:sz w:val="28"/>
          <w:szCs w:val="28"/>
        </w:rPr>
        <w:t>e are also pleased to see that</w:t>
      </w:r>
      <w:r w:rsidR="003764EC" w:rsidRPr="00DD44BD">
        <w:rPr>
          <w:sz w:val="28"/>
          <w:szCs w:val="28"/>
        </w:rPr>
        <w:t xml:space="preserve"> exports of digitally </w:t>
      </w:r>
      <w:r w:rsidR="003764EC" w:rsidRPr="00DD44BD">
        <w:rPr>
          <w:sz w:val="28"/>
          <w:szCs w:val="28"/>
        </w:rPr>
        <w:lastRenderedPageBreak/>
        <w:t xml:space="preserve">delivered services almost tripled during the review period.  </w:t>
      </w:r>
      <w:r w:rsidR="008677D5">
        <w:rPr>
          <w:sz w:val="28"/>
          <w:szCs w:val="28"/>
        </w:rPr>
        <w:t xml:space="preserve"> </w:t>
      </w:r>
      <w:r w:rsidR="003764EC" w:rsidRPr="00DD44BD">
        <w:rPr>
          <w:sz w:val="28"/>
          <w:szCs w:val="28"/>
        </w:rPr>
        <w:t>We appreciate Cambodia’s efforts in limiting restrictions of foreign-ownership participation in trade in services</w:t>
      </w:r>
      <w:r w:rsidR="003C20AA">
        <w:rPr>
          <w:sz w:val="28"/>
          <w:szCs w:val="28"/>
        </w:rPr>
        <w:t>.</w:t>
      </w:r>
    </w:p>
    <w:p w14:paraId="10FBD95E" w14:textId="77777777" w:rsidR="001D6FAB" w:rsidRPr="001D6FAB" w:rsidRDefault="001D6FAB" w:rsidP="001D6FAB">
      <w:pPr>
        <w:pStyle w:val="ListParagraph"/>
        <w:rPr>
          <w:sz w:val="28"/>
          <w:szCs w:val="28"/>
        </w:rPr>
      </w:pPr>
    </w:p>
    <w:p w14:paraId="1B7BF0E6" w14:textId="5C5CD0CD" w:rsidR="003904CC" w:rsidRPr="003833FD" w:rsidRDefault="00837EE2" w:rsidP="003904CC">
      <w:pPr>
        <w:pStyle w:val="ListParagraph"/>
        <w:numPr>
          <w:ilvl w:val="0"/>
          <w:numId w:val="1"/>
        </w:numPr>
        <w:rPr>
          <w:sz w:val="28"/>
          <w:szCs w:val="28"/>
        </w:rPr>
      </w:pPr>
      <w:r w:rsidRPr="003833FD">
        <w:rPr>
          <w:sz w:val="28"/>
          <w:szCs w:val="28"/>
        </w:rPr>
        <w:t>Last</w:t>
      </w:r>
      <w:r w:rsidR="003904CC" w:rsidRPr="003833FD">
        <w:rPr>
          <w:sz w:val="28"/>
          <w:szCs w:val="28"/>
        </w:rPr>
        <w:t>ly</w:t>
      </w:r>
      <w:r w:rsidRPr="003833FD">
        <w:rPr>
          <w:sz w:val="28"/>
          <w:szCs w:val="28"/>
        </w:rPr>
        <w:t xml:space="preserve">, </w:t>
      </w:r>
      <w:r w:rsidR="00AB5305">
        <w:rPr>
          <w:sz w:val="28"/>
          <w:szCs w:val="28"/>
        </w:rPr>
        <w:t xml:space="preserve">HKC </w:t>
      </w:r>
      <w:r w:rsidR="00393284">
        <w:rPr>
          <w:sz w:val="28"/>
          <w:szCs w:val="28"/>
        </w:rPr>
        <w:t>thank</w:t>
      </w:r>
      <w:r w:rsidR="00921174">
        <w:rPr>
          <w:sz w:val="28"/>
          <w:szCs w:val="28"/>
        </w:rPr>
        <w:t>s</w:t>
      </w:r>
      <w:r w:rsidR="00393284">
        <w:rPr>
          <w:sz w:val="28"/>
          <w:szCs w:val="28"/>
        </w:rPr>
        <w:t xml:space="preserve"> </w:t>
      </w:r>
      <w:r w:rsidR="003764EC">
        <w:rPr>
          <w:sz w:val="28"/>
          <w:szCs w:val="28"/>
        </w:rPr>
        <w:t>Cambodia</w:t>
      </w:r>
      <w:r w:rsidR="00393284">
        <w:rPr>
          <w:sz w:val="28"/>
          <w:szCs w:val="28"/>
        </w:rPr>
        <w:t xml:space="preserve"> </w:t>
      </w:r>
      <w:r w:rsidRPr="003833FD">
        <w:rPr>
          <w:sz w:val="28"/>
          <w:szCs w:val="28"/>
        </w:rPr>
        <w:t xml:space="preserve">for </w:t>
      </w:r>
      <w:r w:rsidR="00921174">
        <w:rPr>
          <w:sz w:val="28"/>
          <w:szCs w:val="28"/>
        </w:rPr>
        <w:t>its</w:t>
      </w:r>
      <w:r w:rsidR="00921174" w:rsidRPr="003833FD">
        <w:rPr>
          <w:sz w:val="28"/>
          <w:szCs w:val="28"/>
        </w:rPr>
        <w:t xml:space="preserve"> </w:t>
      </w:r>
      <w:r w:rsidRPr="003833FD">
        <w:rPr>
          <w:sz w:val="28"/>
          <w:szCs w:val="28"/>
        </w:rPr>
        <w:t xml:space="preserve">timely </w:t>
      </w:r>
      <w:r w:rsidR="008534AD">
        <w:rPr>
          <w:sz w:val="28"/>
          <w:szCs w:val="28"/>
        </w:rPr>
        <w:t>replies</w:t>
      </w:r>
      <w:r w:rsidR="008534AD" w:rsidRPr="003833FD">
        <w:rPr>
          <w:sz w:val="28"/>
          <w:szCs w:val="28"/>
        </w:rPr>
        <w:t xml:space="preserve"> </w:t>
      </w:r>
      <w:r w:rsidRPr="003833FD">
        <w:rPr>
          <w:sz w:val="28"/>
          <w:szCs w:val="28"/>
        </w:rPr>
        <w:t xml:space="preserve">to </w:t>
      </w:r>
      <w:r w:rsidR="007E7212" w:rsidRPr="003833FD">
        <w:rPr>
          <w:sz w:val="28"/>
          <w:szCs w:val="28"/>
        </w:rPr>
        <w:t xml:space="preserve">all </w:t>
      </w:r>
      <w:r w:rsidR="007748A5" w:rsidRPr="003833FD">
        <w:rPr>
          <w:sz w:val="28"/>
          <w:szCs w:val="28"/>
        </w:rPr>
        <w:t>our</w:t>
      </w:r>
      <w:r w:rsidR="001A6158">
        <w:rPr>
          <w:sz w:val="28"/>
          <w:szCs w:val="28"/>
        </w:rPr>
        <w:t xml:space="preserve"> written</w:t>
      </w:r>
      <w:r w:rsidR="007E7212" w:rsidRPr="003833FD">
        <w:rPr>
          <w:sz w:val="28"/>
          <w:szCs w:val="28"/>
        </w:rPr>
        <w:t xml:space="preserve"> </w:t>
      </w:r>
      <w:r w:rsidRPr="003833FD">
        <w:rPr>
          <w:sz w:val="28"/>
          <w:szCs w:val="28"/>
        </w:rPr>
        <w:t>questions</w:t>
      </w:r>
      <w:r w:rsidR="005A68EC" w:rsidRPr="003833FD">
        <w:rPr>
          <w:sz w:val="28"/>
          <w:szCs w:val="28"/>
        </w:rPr>
        <w:t xml:space="preserve">. </w:t>
      </w:r>
      <w:bookmarkStart w:id="0" w:name="_GoBack"/>
      <w:bookmarkEnd w:id="0"/>
      <w:r w:rsidR="005A68EC" w:rsidRPr="003833FD">
        <w:rPr>
          <w:sz w:val="28"/>
          <w:szCs w:val="28"/>
        </w:rPr>
        <w:t xml:space="preserve"> </w:t>
      </w:r>
      <w:r w:rsidR="003904CC" w:rsidRPr="003833FD">
        <w:rPr>
          <w:sz w:val="28"/>
          <w:szCs w:val="28"/>
        </w:rPr>
        <w:t xml:space="preserve">We wish </w:t>
      </w:r>
      <w:r w:rsidR="00743C0E">
        <w:rPr>
          <w:sz w:val="28"/>
          <w:szCs w:val="28"/>
        </w:rPr>
        <w:t>Cambodia</w:t>
      </w:r>
      <w:r w:rsidR="00393284">
        <w:rPr>
          <w:sz w:val="28"/>
          <w:szCs w:val="28"/>
        </w:rPr>
        <w:t xml:space="preserve"> a </w:t>
      </w:r>
      <w:r w:rsidR="00C15A1E">
        <w:rPr>
          <w:sz w:val="28"/>
          <w:szCs w:val="28"/>
        </w:rPr>
        <w:t xml:space="preserve">successful </w:t>
      </w:r>
      <w:r w:rsidR="001A6158">
        <w:rPr>
          <w:sz w:val="28"/>
          <w:szCs w:val="28"/>
        </w:rPr>
        <w:t>T</w:t>
      </w:r>
      <w:r w:rsidR="003904CC" w:rsidRPr="003833FD">
        <w:rPr>
          <w:sz w:val="28"/>
          <w:szCs w:val="28"/>
        </w:rPr>
        <w:t xml:space="preserve">rade </w:t>
      </w:r>
      <w:r w:rsidR="001A6158">
        <w:rPr>
          <w:sz w:val="28"/>
          <w:szCs w:val="28"/>
        </w:rPr>
        <w:t>P</w:t>
      </w:r>
      <w:r w:rsidR="003904CC" w:rsidRPr="003833FD">
        <w:rPr>
          <w:sz w:val="28"/>
          <w:szCs w:val="28"/>
        </w:rPr>
        <w:t xml:space="preserve">olicy </w:t>
      </w:r>
      <w:r w:rsidR="001A6158">
        <w:rPr>
          <w:sz w:val="28"/>
          <w:szCs w:val="28"/>
        </w:rPr>
        <w:t>R</w:t>
      </w:r>
      <w:r w:rsidR="003904CC" w:rsidRPr="003833FD">
        <w:rPr>
          <w:sz w:val="28"/>
          <w:szCs w:val="28"/>
        </w:rPr>
        <w:t>eview</w:t>
      </w:r>
      <w:r w:rsidR="00ED7E1A" w:rsidRPr="003833FD">
        <w:rPr>
          <w:sz w:val="28"/>
          <w:szCs w:val="28"/>
        </w:rPr>
        <w:t xml:space="preserve"> </w:t>
      </w:r>
      <w:r w:rsidR="001D6FAB">
        <w:rPr>
          <w:sz w:val="28"/>
          <w:szCs w:val="28"/>
        </w:rPr>
        <w:t xml:space="preserve">and </w:t>
      </w:r>
      <w:r w:rsidR="00921174">
        <w:rPr>
          <w:sz w:val="28"/>
          <w:szCs w:val="28"/>
        </w:rPr>
        <w:t>look forward to further cooperation</w:t>
      </w:r>
      <w:r w:rsidR="00743C0E">
        <w:rPr>
          <w:sz w:val="28"/>
          <w:szCs w:val="28"/>
        </w:rPr>
        <w:t xml:space="preserve"> with Cambodia</w:t>
      </w:r>
      <w:r w:rsidR="003904CC" w:rsidRPr="003833FD">
        <w:rPr>
          <w:sz w:val="28"/>
          <w:szCs w:val="28"/>
        </w:rPr>
        <w:t xml:space="preserve"> </w:t>
      </w:r>
      <w:r w:rsidR="00743C0E">
        <w:rPr>
          <w:sz w:val="28"/>
          <w:szCs w:val="28"/>
        </w:rPr>
        <w:t>towards</w:t>
      </w:r>
      <w:r w:rsidR="00ED7E1A" w:rsidRPr="003833FD">
        <w:rPr>
          <w:sz w:val="28"/>
          <w:szCs w:val="28"/>
        </w:rPr>
        <w:t xml:space="preserve"> </w:t>
      </w:r>
      <w:r w:rsidR="003904CC" w:rsidRPr="003833FD">
        <w:rPr>
          <w:sz w:val="28"/>
          <w:szCs w:val="28"/>
        </w:rPr>
        <w:t xml:space="preserve">a </w:t>
      </w:r>
      <w:r w:rsidR="008F5B16" w:rsidRPr="003833FD">
        <w:rPr>
          <w:sz w:val="28"/>
          <w:szCs w:val="28"/>
        </w:rPr>
        <w:t>robust</w:t>
      </w:r>
      <w:r w:rsidR="001A6158">
        <w:rPr>
          <w:sz w:val="28"/>
          <w:szCs w:val="28"/>
        </w:rPr>
        <w:t xml:space="preserve">, </w:t>
      </w:r>
      <w:r w:rsidR="008F5B16" w:rsidRPr="003833FD">
        <w:rPr>
          <w:sz w:val="28"/>
          <w:szCs w:val="28"/>
        </w:rPr>
        <w:t>inclusive</w:t>
      </w:r>
      <w:r w:rsidR="001A6158">
        <w:rPr>
          <w:sz w:val="28"/>
          <w:szCs w:val="28"/>
        </w:rPr>
        <w:t xml:space="preserve"> and sustainable</w:t>
      </w:r>
      <w:r w:rsidR="008F5B16" w:rsidRPr="003833FD">
        <w:rPr>
          <w:sz w:val="28"/>
          <w:szCs w:val="28"/>
        </w:rPr>
        <w:t xml:space="preserve"> </w:t>
      </w:r>
      <w:r w:rsidR="0075240B" w:rsidRPr="003833FD">
        <w:rPr>
          <w:sz w:val="28"/>
        </w:rPr>
        <w:t>multilateral</w:t>
      </w:r>
      <w:r w:rsidR="008F5B16" w:rsidRPr="003833FD">
        <w:rPr>
          <w:sz w:val="28"/>
          <w:szCs w:val="28"/>
        </w:rPr>
        <w:t xml:space="preserve"> trading system</w:t>
      </w:r>
      <w:r w:rsidR="003904CC" w:rsidRPr="003833FD">
        <w:rPr>
          <w:sz w:val="28"/>
          <w:szCs w:val="28"/>
        </w:rPr>
        <w:t>.</w:t>
      </w:r>
    </w:p>
    <w:p w14:paraId="28B36446" w14:textId="77777777" w:rsidR="00C21039" w:rsidRPr="003833FD" w:rsidRDefault="00C21039">
      <w:pPr>
        <w:pStyle w:val="BodyText"/>
        <w:spacing w:before="10"/>
        <w:rPr>
          <w:sz w:val="27"/>
        </w:rPr>
      </w:pPr>
    </w:p>
    <w:p w14:paraId="051A8E46" w14:textId="2E5DAA18" w:rsidR="00C21039" w:rsidRPr="003833FD" w:rsidRDefault="001601CC">
      <w:pPr>
        <w:pStyle w:val="ListParagraph"/>
        <w:numPr>
          <w:ilvl w:val="0"/>
          <w:numId w:val="1"/>
        </w:numPr>
        <w:tabs>
          <w:tab w:val="left" w:pos="714"/>
          <w:tab w:val="left" w:pos="715"/>
        </w:tabs>
        <w:jc w:val="left"/>
        <w:rPr>
          <w:sz w:val="28"/>
        </w:rPr>
      </w:pPr>
      <w:r w:rsidRPr="003833FD">
        <w:rPr>
          <w:sz w:val="28"/>
        </w:rPr>
        <w:t>Thank you.</w:t>
      </w:r>
    </w:p>
    <w:p w14:paraId="5A531A42" w14:textId="5D07AAE4" w:rsidR="00E358C1" w:rsidRDefault="00E358C1" w:rsidP="00E358C1">
      <w:pPr>
        <w:tabs>
          <w:tab w:val="left" w:pos="714"/>
          <w:tab w:val="left" w:pos="715"/>
        </w:tabs>
        <w:rPr>
          <w:sz w:val="28"/>
        </w:rPr>
      </w:pPr>
    </w:p>
    <w:p w14:paraId="26FFC32B" w14:textId="498EC6DC" w:rsidR="00C0545A" w:rsidRDefault="001601CC" w:rsidP="00C0545A">
      <w:pPr>
        <w:pStyle w:val="Heading1"/>
        <w:spacing w:before="259"/>
        <w:ind w:right="2774"/>
        <w:rPr>
          <w:u w:val="none"/>
        </w:rPr>
      </w:pPr>
      <w:r w:rsidRPr="003833FD">
        <w:rPr>
          <w:u w:val="none"/>
        </w:rPr>
        <w:t>Hong Kong Econ</w:t>
      </w:r>
      <w:r w:rsidR="00C0545A">
        <w:rPr>
          <w:u w:val="none"/>
        </w:rPr>
        <w:t>omic and Trade Office in Geneva</w:t>
      </w:r>
    </w:p>
    <w:p w14:paraId="056FB533" w14:textId="1FFB74AB" w:rsidR="00C0545A" w:rsidRPr="00C0545A" w:rsidRDefault="00C0545A" w:rsidP="00C0545A">
      <w:pPr>
        <w:pStyle w:val="Heading1"/>
        <w:ind w:left="147" w:right="2773"/>
        <w:rPr>
          <w:rFonts w:ascii="PMingLiU" w:eastAsia="PMingLiU" w:hAnsi="PMingLiU"/>
          <w:u w:val="none"/>
          <w:lang w:eastAsia="zh-TW"/>
        </w:rPr>
      </w:pPr>
      <w:r>
        <w:rPr>
          <w:u w:val="none"/>
        </w:rPr>
        <w:t>March 2025</w:t>
      </w:r>
    </w:p>
    <w:sectPr w:rsidR="00C0545A" w:rsidRPr="00C0545A">
      <w:footerReference w:type="default" r:id="rId8"/>
      <w:pgSz w:w="11910" w:h="16840"/>
      <w:pgMar w:top="1340" w:right="1360" w:bottom="1180" w:left="1580"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0011C" w14:textId="77777777" w:rsidR="00FD68C7" w:rsidRDefault="00FD68C7">
      <w:r>
        <w:separator/>
      </w:r>
    </w:p>
  </w:endnote>
  <w:endnote w:type="continuationSeparator" w:id="0">
    <w:p w14:paraId="353915CA" w14:textId="77777777" w:rsidR="00FD68C7" w:rsidRDefault="00FD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2C84D" w14:textId="4142BE9C" w:rsidR="00C21039" w:rsidRDefault="00890A89">
    <w:pPr>
      <w:pStyle w:val="BodyText"/>
      <w:spacing w:line="14" w:lineRule="auto"/>
      <w:rPr>
        <w:sz w:val="20"/>
      </w:rPr>
    </w:pPr>
    <w:r>
      <w:rPr>
        <w:noProof/>
        <w:lang w:eastAsia="zh-CN" w:bidi="ar-SA"/>
      </w:rPr>
      <mc:AlternateContent>
        <mc:Choice Requires="wps">
          <w:drawing>
            <wp:anchor distT="0" distB="0" distL="114300" distR="114300" simplePos="0" relativeHeight="251657728" behindDoc="1" locked="0" layoutInCell="1" allowOverlap="1" wp14:anchorId="3C3DC84A" wp14:editId="1A7979CF">
              <wp:simplePos x="0" y="0"/>
              <wp:positionH relativeFrom="page">
                <wp:posOffset>3715385</wp:posOffset>
              </wp:positionH>
              <wp:positionV relativeFrom="page">
                <wp:posOffset>9903460</wp:posOffset>
              </wp:positionV>
              <wp:extent cx="23685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98E9C" w14:textId="716BC21B" w:rsidR="00C21039" w:rsidRDefault="001601CC">
                          <w:pPr>
                            <w:spacing w:before="35"/>
                            <w:ind w:left="20"/>
                          </w:pPr>
                          <w:r>
                            <w:t xml:space="preserve">- </w:t>
                          </w:r>
                          <w:r>
                            <w:fldChar w:fldCharType="begin"/>
                          </w:r>
                          <w:r>
                            <w:instrText xml:space="preserve"> PAGE </w:instrText>
                          </w:r>
                          <w:r>
                            <w:fldChar w:fldCharType="separate"/>
                          </w:r>
                          <w:r w:rsidR="008677D5">
                            <w:rPr>
                              <w:noProof/>
                            </w:rPr>
                            <w:t>2</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DC84A" id="_x0000_t202" coordsize="21600,21600" o:spt="202" path="m,l,21600r21600,l21600,xe">
              <v:stroke joinstyle="miter"/>
              <v:path gradientshapeok="t" o:connecttype="rect"/>
            </v:shapetype>
            <v:shape id="Text Box 1" o:spid="_x0000_s1026" type="#_x0000_t202" style="position:absolute;left:0;text-align:left;margin-left:292.55pt;margin-top:779.8pt;width:18.6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CH4qgIAAKg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oHcYcdJBix7oqNGtGJFvqjP0KgWn+x7c9AjHxtNkqvo7UX5ViIt1Q/iO3kgphoaSCtjZl+7Z0wlH&#10;GZDt8EFUEIbstbBAYy07AwjFQIAOXXo8dcZQKeEwuFzEUYRRCVd+7CXLyHBzSTo/7qXS76jokDEy&#10;LKHxFpwc7pSeXGcXE4uLgrWtbX7Lnx0A5nQCoeGpuTMkbC9/JF6yiTdx6ITBYuOEXp47N8U6dBaF&#10;v4zyy3y9zv2fJq4fpg2rKspNmFlXfvhnfTsqfFLESVlKtKwycIaSkrvtupXoQEDXhf2OBTlzc5/T&#10;sPWCXF6k5AehdxskTrGIl05YhJGTLL3Y8fzkNll4YRLmxfOU7hin/54SGjKcREE0aem3uXn2e50b&#10;STumYXK0rMtwfHIiqVHghle2tZqwdrLPSmHoP5UC2j032urVSHQSqx63I6AYEW9F9QjKlQKUBfKE&#10;cQdGI+R3jAYYHRlW3/ZEUoza9xzUb+bMbMjZ2M4G4SU8zbDGaDLXeppH+16yXQPI0//FxQ38ITWz&#10;6n1iAdTNBsaBTeI4usy8Od9br6cBu/oFAAD//wMAUEsDBBQABgAIAAAAIQCWUKD44QAAAA0BAAAP&#10;AAAAZHJzL2Rvd25yZXYueG1sTI/BboMwDIbvk/oOkSvttgbQQJQRqmraTpOmUXbYMZAUohKHkbRl&#10;bz/3tB3t/9Pvz+VusSO76NkbhwLiTQRMY+eUwV7AZ/P6kAPzQaKSo0Mt4Ed72FWru1IWyl2x1pdD&#10;6BmVoC+kgCGEqeDcd4O20m/cpJGyo5utDDTOPVezvFK5HXkSRRm30iBdGOSknwfdnQ5nK2D/hfWL&#10;+X5vP+pjbZpmG+FbdhLifr3sn4AFvYQ/GG76pA4VObXujMqzUUCapzGhFKTpNgNGSJYkj8Da2yrP&#10;Y+BVyf9/Uf0CAAD//wMAUEsBAi0AFAAGAAgAAAAhALaDOJL+AAAA4QEAABMAAAAAAAAAAAAAAAAA&#10;AAAAAFtDb250ZW50X1R5cGVzXS54bWxQSwECLQAUAAYACAAAACEAOP0h/9YAAACUAQAACwAAAAAA&#10;AAAAAAAAAAAvAQAAX3JlbHMvLnJlbHNQSwECLQAUAAYACAAAACEAQUQh+KoCAACoBQAADgAAAAAA&#10;AAAAAAAAAAAuAgAAZHJzL2Uyb0RvYy54bWxQSwECLQAUAAYACAAAACEAllCg+OEAAAANAQAADwAA&#10;AAAAAAAAAAAAAAAEBQAAZHJzL2Rvd25yZXYueG1sUEsFBgAAAAAEAAQA8wAAABIGAAAAAA==&#10;" filled="f" stroked="f">
              <v:textbox inset="0,0,0,0">
                <w:txbxContent>
                  <w:p w14:paraId="29398E9C" w14:textId="716BC21B" w:rsidR="00C21039" w:rsidRDefault="001601CC">
                    <w:pPr>
                      <w:spacing w:before="35"/>
                      <w:ind w:left="20"/>
                    </w:pPr>
                    <w:r>
                      <w:t xml:space="preserve">- </w:t>
                    </w:r>
                    <w:r>
                      <w:fldChar w:fldCharType="begin"/>
                    </w:r>
                    <w:r>
                      <w:instrText xml:space="preserve"> PAGE </w:instrText>
                    </w:r>
                    <w:r>
                      <w:fldChar w:fldCharType="separate"/>
                    </w:r>
                    <w:r w:rsidR="008677D5">
                      <w:rPr>
                        <w:noProof/>
                      </w:rPr>
                      <w:t>2</w:t>
                    </w:r>
                    <w:r>
                      <w:fldChar w:fldCharType="end"/>
                    </w:r>
                    <w: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BD6CD" w14:textId="77777777" w:rsidR="00FD68C7" w:rsidRDefault="00FD68C7">
      <w:r>
        <w:separator/>
      </w:r>
    </w:p>
  </w:footnote>
  <w:footnote w:type="continuationSeparator" w:id="0">
    <w:p w14:paraId="6B3B920F" w14:textId="77777777" w:rsidR="00FD68C7" w:rsidRDefault="00FD6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73935"/>
    <w:multiLevelType w:val="hybridMultilevel"/>
    <w:tmpl w:val="78586A1C"/>
    <w:lvl w:ilvl="0" w:tplc="F564AD44">
      <w:numFmt w:val="bullet"/>
      <w:lvlText w:val=""/>
      <w:lvlJc w:val="left"/>
      <w:pPr>
        <w:ind w:left="714" w:hanging="596"/>
      </w:pPr>
      <w:rPr>
        <w:rFonts w:ascii="Symbol" w:eastAsia="Symbol" w:hAnsi="Symbol" w:cs="Symbol" w:hint="default"/>
        <w:w w:val="100"/>
        <w:sz w:val="28"/>
        <w:szCs w:val="28"/>
        <w:lang w:val="en-US" w:eastAsia="en-US" w:bidi="en-US"/>
      </w:rPr>
    </w:lvl>
    <w:lvl w:ilvl="1" w:tplc="8EE6785A">
      <w:numFmt w:val="bullet"/>
      <w:lvlText w:val="•"/>
      <w:lvlJc w:val="left"/>
      <w:pPr>
        <w:ind w:left="1544" w:hanging="596"/>
      </w:pPr>
      <w:rPr>
        <w:rFonts w:hint="default"/>
        <w:lang w:val="en-US" w:eastAsia="en-US" w:bidi="en-US"/>
      </w:rPr>
    </w:lvl>
    <w:lvl w:ilvl="2" w:tplc="808E6C2A">
      <w:numFmt w:val="bullet"/>
      <w:lvlText w:val="•"/>
      <w:lvlJc w:val="left"/>
      <w:pPr>
        <w:ind w:left="2369" w:hanging="596"/>
      </w:pPr>
      <w:rPr>
        <w:rFonts w:hint="default"/>
        <w:lang w:val="en-US" w:eastAsia="en-US" w:bidi="en-US"/>
      </w:rPr>
    </w:lvl>
    <w:lvl w:ilvl="3" w:tplc="E7D8CAEC">
      <w:numFmt w:val="bullet"/>
      <w:lvlText w:val="•"/>
      <w:lvlJc w:val="left"/>
      <w:pPr>
        <w:ind w:left="3193" w:hanging="596"/>
      </w:pPr>
      <w:rPr>
        <w:rFonts w:hint="default"/>
        <w:lang w:val="en-US" w:eastAsia="en-US" w:bidi="en-US"/>
      </w:rPr>
    </w:lvl>
    <w:lvl w:ilvl="4" w:tplc="78A6ED54">
      <w:numFmt w:val="bullet"/>
      <w:lvlText w:val="•"/>
      <w:lvlJc w:val="left"/>
      <w:pPr>
        <w:ind w:left="4018" w:hanging="596"/>
      </w:pPr>
      <w:rPr>
        <w:rFonts w:hint="default"/>
        <w:lang w:val="en-US" w:eastAsia="en-US" w:bidi="en-US"/>
      </w:rPr>
    </w:lvl>
    <w:lvl w:ilvl="5" w:tplc="62CC9C2C">
      <w:numFmt w:val="bullet"/>
      <w:lvlText w:val="•"/>
      <w:lvlJc w:val="left"/>
      <w:pPr>
        <w:ind w:left="4843" w:hanging="596"/>
      </w:pPr>
      <w:rPr>
        <w:rFonts w:hint="default"/>
        <w:lang w:val="en-US" w:eastAsia="en-US" w:bidi="en-US"/>
      </w:rPr>
    </w:lvl>
    <w:lvl w:ilvl="6" w:tplc="C1E89132">
      <w:numFmt w:val="bullet"/>
      <w:lvlText w:val="•"/>
      <w:lvlJc w:val="left"/>
      <w:pPr>
        <w:ind w:left="5667" w:hanging="596"/>
      </w:pPr>
      <w:rPr>
        <w:rFonts w:hint="default"/>
        <w:lang w:val="en-US" w:eastAsia="en-US" w:bidi="en-US"/>
      </w:rPr>
    </w:lvl>
    <w:lvl w:ilvl="7" w:tplc="BB38F290">
      <w:numFmt w:val="bullet"/>
      <w:lvlText w:val="•"/>
      <w:lvlJc w:val="left"/>
      <w:pPr>
        <w:ind w:left="6492" w:hanging="596"/>
      </w:pPr>
      <w:rPr>
        <w:rFonts w:hint="default"/>
        <w:lang w:val="en-US" w:eastAsia="en-US" w:bidi="en-US"/>
      </w:rPr>
    </w:lvl>
    <w:lvl w:ilvl="8" w:tplc="1550F414">
      <w:numFmt w:val="bullet"/>
      <w:lvlText w:val="•"/>
      <w:lvlJc w:val="left"/>
      <w:pPr>
        <w:ind w:left="7317" w:hanging="596"/>
      </w:pPr>
      <w:rPr>
        <w:rFonts w:hint="default"/>
        <w:lang w:val="en-US" w:eastAsia="en-US" w:bidi="en-US"/>
      </w:rPr>
    </w:lvl>
  </w:abstractNum>
  <w:abstractNum w:abstractNumId="1" w15:restartNumberingAfterBreak="0">
    <w:nsid w:val="1CA104E1"/>
    <w:multiLevelType w:val="hybridMultilevel"/>
    <w:tmpl w:val="918E7CF6"/>
    <w:lvl w:ilvl="0" w:tplc="8772A860">
      <w:numFmt w:val="bullet"/>
      <w:lvlText w:val=""/>
      <w:lvlJc w:val="left"/>
      <w:pPr>
        <w:ind w:left="599" w:hanging="480"/>
      </w:pPr>
      <w:rPr>
        <w:rFonts w:ascii="Wingdings" w:eastAsia="Wingdings" w:hAnsi="Wingdings" w:cs="Wingdings" w:hint="default"/>
        <w:w w:val="100"/>
        <w:sz w:val="28"/>
        <w:szCs w:val="28"/>
        <w:lang w:val="en-US" w:eastAsia="en-US" w:bidi="en-US"/>
      </w:rPr>
    </w:lvl>
    <w:lvl w:ilvl="1" w:tplc="0A70B4D8">
      <w:numFmt w:val="bullet"/>
      <w:lvlText w:val="•"/>
      <w:lvlJc w:val="left"/>
      <w:pPr>
        <w:ind w:left="1436" w:hanging="480"/>
      </w:pPr>
      <w:rPr>
        <w:rFonts w:hint="default"/>
        <w:lang w:val="en-US" w:eastAsia="en-US" w:bidi="en-US"/>
      </w:rPr>
    </w:lvl>
    <w:lvl w:ilvl="2" w:tplc="71763FB4">
      <w:numFmt w:val="bullet"/>
      <w:lvlText w:val="•"/>
      <w:lvlJc w:val="left"/>
      <w:pPr>
        <w:ind w:left="2273" w:hanging="480"/>
      </w:pPr>
      <w:rPr>
        <w:rFonts w:hint="default"/>
        <w:lang w:val="en-US" w:eastAsia="en-US" w:bidi="en-US"/>
      </w:rPr>
    </w:lvl>
    <w:lvl w:ilvl="3" w:tplc="6D98027E">
      <w:numFmt w:val="bullet"/>
      <w:lvlText w:val="•"/>
      <w:lvlJc w:val="left"/>
      <w:pPr>
        <w:ind w:left="3109" w:hanging="480"/>
      </w:pPr>
      <w:rPr>
        <w:rFonts w:hint="default"/>
        <w:lang w:val="en-US" w:eastAsia="en-US" w:bidi="en-US"/>
      </w:rPr>
    </w:lvl>
    <w:lvl w:ilvl="4" w:tplc="F6282594">
      <w:numFmt w:val="bullet"/>
      <w:lvlText w:val="•"/>
      <w:lvlJc w:val="left"/>
      <w:pPr>
        <w:ind w:left="3946" w:hanging="480"/>
      </w:pPr>
      <w:rPr>
        <w:rFonts w:hint="default"/>
        <w:lang w:val="en-US" w:eastAsia="en-US" w:bidi="en-US"/>
      </w:rPr>
    </w:lvl>
    <w:lvl w:ilvl="5" w:tplc="07800492">
      <w:numFmt w:val="bullet"/>
      <w:lvlText w:val="•"/>
      <w:lvlJc w:val="left"/>
      <w:pPr>
        <w:ind w:left="4783" w:hanging="480"/>
      </w:pPr>
      <w:rPr>
        <w:rFonts w:hint="default"/>
        <w:lang w:val="en-US" w:eastAsia="en-US" w:bidi="en-US"/>
      </w:rPr>
    </w:lvl>
    <w:lvl w:ilvl="6" w:tplc="9BAA755C">
      <w:numFmt w:val="bullet"/>
      <w:lvlText w:val="•"/>
      <w:lvlJc w:val="left"/>
      <w:pPr>
        <w:ind w:left="5619" w:hanging="480"/>
      </w:pPr>
      <w:rPr>
        <w:rFonts w:hint="default"/>
        <w:lang w:val="en-US" w:eastAsia="en-US" w:bidi="en-US"/>
      </w:rPr>
    </w:lvl>
    <w:lvl w:ilvl="7" w:tplc="A45876BA">
      <w:numFmt w:val="bullet"/>
      <w:lvlText w:val="•"/>
      <w:lvlJc w:val="left"/>
      <w:pPr>
        <w:ind w:left="6456" w:hanging="480"/>
      </w:pPr>
      <w:rPr>
        <w:rFonts w:hint="default"/>
        <w:lang w:val="en-US" w:eastAsia="en-US" w:bidi="en-US"/>
      </w:rPr>
    </w:lvl>
    <w:lvl w:ilvl="8" w:tplc="19A88D62">
      <w:numFmt w:val="bullet"/>
      <w:lvlText w:val="•"/>
      <w:lvlJc w:val="left"/>
      <w:pPr>
        <w:ind w:left="7293" w:hanging="480"/>
      </w:pPr>
      <w:rPr>
        <w:rFonts w:hint="default"/>
        <w:lang w:val="en-US" w:eastAsia="en-US" w:bidi="en-US"/>
      </w:rPr>
    </w:lvl>
  </w:abstractNum>
  <w:abstractNum w:abstractNumId="2" w15:restartNumberingAfterBreak="0">
    <w:nsid w:val="28602E6F"/>
    <w:multiLevelType w:val="hybridMultilevel"/>
    <w:tmpl w:val="2E8655DC"/>
    <w:lvl w:ilvl="0" w:tplc="3A5C320C">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E444A77"/>
    <w:multiLevelType w:val="hybridMultilevel"/>
    <w:tmpl w:val="F9AE4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FD16B2"/>
    <w:multiLevelType w:val="hybridMultilevel"/>
    <w:tmpl w:val="BFEC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6D41D2"/>
    <w:multiLevelType w:val="hybridMultilevel"/>
    <w:tmpl w:val="9CAA99A8"/>
    <w:lvl w:ilvl="0" w:tplc="F564AD44">
      <w:numFmt w:val="bullet"/>
      <w:lvlText w:val=""/>
      <w:lvlJc w:val="left"/>
      <w:pPr>
        <w:ind w:left="833" w:hanging="596"/>
      </w:pPr>
      <w:rPr>
        <w:rFonts w:ascii="Symbol" w:eastAsia="Symbol" w:hAnsi="Symbol" w:cs="Symbol" w:hint="default"/>
        <w:w w:val="100"/>
        <w:sz w:val="28"/>
        <w:szCs w:val="28"/>
        <w:lang w:val="en-US" w:eastAsia="en-US" w:bidi="en-US"/>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6" w15:restartNumberingAfterBreak="0">
    <w:nsid w:val="64554C94"/>
    <w:multiLevelType w:val="hybridMultilevel"/>
    <w:tmpl w:val="30CC4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039"/>
    <w:rsid w:val="00016785"/>
    <w:rsid w:val="000218F0"/>
    <w:rsid w:val="000304CF"/>
    <w:rsid w:val="0003375F"/>
    <w:rsid w:val="000379B8"/>
    <w:rsid w:val="00044873"/>
    <w:rsid w:val="00053C56"/>
    <w:rsid w:val="000562EB"/>
    <w:rsid w:val="00060753"/>
    <w:rsid w:val="00062076"/>
    <w:rsid w:val="00076BE5"/>
    <w:rsid w:val="000832A5"/>
    <w:rsid w:val="00086702"/>
    <w:rsid w:val="000962BC"/>
    <w:rsid w:val="00096DEA"/>
    <w:rsid w:val="000A17F5"/>
    <w:rsid w:val="000A188F"/>
    <w:rsid w:val="000A536A"/>
    <w:rsid w:val="000B26A5"/>
    <w:rsid w:val="000B5BB0"/>
    <w:rsid w:val="000B75BA"/>
    <w:rsid w:val="000B796C"/>
    <w:rsid w:val="000C2A46"/>
    <w:rsid w:val="000C556C"/>
    <w:rsid w:val="000D2BA1"/>
    <w:rsid w:val="000D308B"/>
    <w:rsid w:val="000D433E"/>
    <w:rsid w:val="000D677D"/>
    <w:rsid w:val="000D7AAB"/>
    <w:rsid w:val="000E0AF3"/>
    <w:rsid w:val="000E425F"/>
    <w:rsid w:val="000E4D1D"/>
    <w:rsid w:val="000E650D"/>
    <w:rsid w:val="000F0939"/>
    <w:rsid w:val="000F1C8A"/>
    <w:rsid w:val="000F2AA3"/>
    <w:rsid w:val="00112F9F"/>
    <w:rsid w:val="00114EF5"/>
    <w:rsid w:val="00122F67"/>
    <w:rsid w:val="00132540"/>
    <w:rsid w:val="00141CE9"/>
    <w:rsid w:val="00151A9A"/>
    <w:rsid w:val="00151FBD"/>
    <w:rsid w:val="001601CC"/>
    <w:rsid w:val="0016398D"/>
    <w:rsid w:val="0016501D"/>
    <w:rsid w:val="00171904"/>
    <w:rsid w:val="0018040C"/>
    <w:rsid w:val="00180E5E"/>
    <w:rsid w:val="0018206C"/>
    <w:rsid w:val="00192C6B"/>
    <w:rsid w:val="00194020"/>
    <w:rsid w:val="001A6158"/>
    <w:rsid w:val="001B13C3"/>
    <w:rsid w:val="001B5350"/>
    <w:rsid w:val="001C130E"/>
    <w:rsid w:val="001C28FC"/>
    <w:rsid w:val="001C6112"/>
    <w:rsid w:val="001D6FAB"/>
    <w:rsid w:val="001D7A03"/>
    <w:rsid w:val="001E3B20"/>
    <w:rsid w:val="001E6C2D"/>
    <w:rsid w:val="002026C2"/>
    <w:rsid w:val="00207FFA"/>
    <w:rsid w:val="00211EED"/>
    <w:rsid w:val="0021374A"/>
    <w:rsid w:val="00222383"/>
    <w:rsid w:val="00223E56"/>
    <w:rsid w:val="00232DF2"/>
    <w:rsid w:val="0023653A"/>
    <w:rsid w:val="00240F88"/>
    <w:rsid w:val="00247A99"/>
    <w:rsid w:val="00251680"/>
    <w:rsid w:val="00253616"/>
    <w:rsid w:val="00272B58"/>
    <w:rsid w:val="0029436F"/>
    <w:rsid w:val="00295A56"/>
    <w:rsid w:val="00296009"/>
    <w:rsid w:val="00297489"/>
    <w:rsid w:val="002A134B"/>
    <w:rsid w:val="002A146A"/>
    <w:rsid w:val="002A63C4"/>
    <w:rsid w:val="002A683B"/>
    <w:rsid w:val="002A7C9F"/>
    <w:rsid w:val="002A7F70"/>
    <w:rsid w:val="002B0173"/>
    <w:rsid w:val="002D3F4B"/>
    <w:rsid w:val="002D762E"/>
    <w:rsid w:val="002F094B"/>
    <w:rsid w:val="00300478"/>
    <w:rsid w:val="00311C02"/>
    <w:rsid w:val="00317000"/>
    <w:rsid w:val="003201B3"/>
    <w:rsid w:val="0032240C"/>
    <w:rsid w:val="003255ED"/>
    <w:rsid w:val="003310A3"/>
    <w:rsid w:val="00333E54"/>
    <w:rsid w:val="00336F17"/>
    <w:rsid w:val="003434D1"/>
    <w:rsid w:val="00346EC6"/>
    <w:rsid w:val="003555A0"/>
    <w:rsid w:val="00364803"/>
    <w:rsid w:val="00366496"/>
    <w:rsid w:val="003764E9"/>
    <w:rsid w:val="003764EC"/>
    <w:rsid w:val="00377A1D"/>
    <w:rsid w:val="00382F0C"/>
    <w:rsid w:val="003833FD"/>
    <w:rsid w:val="00387651"/>
    <w:rsid w:val="003904CC"/>
    <w:rsid w:val="003923FD"/>
    <w:rsid w:val="00393284"/>
    <w:rsid w:val="003954BA"/>
    <w:rsid w:val="003A1806"/>
    <w:rsid w:val="003A5065"/>
    <w:rsid w:val="003B173F"/>
    <w:rsid w:val="003B3F70"/>
    <w:rsid w:val="003B5D1B"/>
    <w:rsid w:val="003B7DDD"/>
    <w:rsid w:val="003B7E36"/>
    <w:rsid w:val="003C068F"/>
    <w:rsid w:val="003C20AA"/>
    <w:rsid w:val="003C3A3F"/>
    <w:rsid w:val="003C5BC8"/>
    <w:rsid w:val="003D41F6"/>
    <w:rsid w:val="003E13A5"/>
    <w:rsid w:val="003E248D"/>
    <w:rsid w:val="003E5812"/>
    <w:rsid w:val="003E5CF5"/>
    <w:rsid w:val="003F356D"/>
    <w:rsid w:val="0040494E"/>
    <w:rsid w:val="00416FAB"/>
    <w:rsid w:val="004205CA"/>
    <w:rsid w:val="00420C43"/>
    <w:rsid w:val="004259AB"/>
    <w:rsid w:val="00436A11"/>
    <w:rsid w:val="0044508D"/>
    <w:rsid w:val="004468F9"/>
    <w:rsid w:val="00454B2B"/>
    <w:rsid w:val="00455BF2"/>
    <w:rsid w:val="0046230C"/>
    <w:rsid w:val="004632B6"/>
    <w:rsid w:val="00466EDE"/>
    <w:rsid w:val="004721A2"/>
    <w:rsid w:val="0047306A"/>
    <w:rsid w:val="0047369C"/>
    <w:rsid w:val="00475326"/>
    <w:rsid w:val="004779F4"/>
    <w:rsid w:val="0048076D"/>
    <w:rsid w:val="00481F1D"/>
    <w:rsid w:val="0049421E"/>
    <w:rsid w:val="00495A95"/>
    <w:rsid w:val="004A0DB6"/>
    <w:rsid w:val="004A1847"/>
    <w:rsid w:val="004A46C7"/>
    <w:rsid w:val="004A622D"/>
    <w:rsid w:val="004B576F"/>
    <w:rsid w:val="004D2D29"/>
    <w:rsid w:val="004D59AA"/>
    <w:rsid w:val="004E48E3"/>
    <w:rsid w:val="004E7F72"/>
    <w:rsid w:val="004F0673"/>
    <w:rsid w:val="004F3289"/>
    <w:rsid w:val="004F5006"/>
    <w:rsid w:val="004F6982"/>
    <w:rsid w:val="004F7CD7"/>
    <w:rsid w:val="0050228D"/>
    <w:rsid w:val="005108CB"/>
    <w:rsid w:val="00523A74"/>
    <w:rsid w:val="00523D55"/>
    <w:rsid w:val="00531995"/>
    <w:rsid w:val="00537369"/>
    <w:rsid w:val="00560B4A"/>
    <w:rsid w:val="005661BA"/>
    <w:rsid w:val="005707C6"/>
    <w:rsid w:val="005765D7"/>
    <w:rsid w:val="00582EA7"/>
    <w:rsid w:val="00584356"/>
    <w:rsid w:val="00596340"/>
    <w:rsid w:val="00596710"/>
    <w:rsid w:val="005A063A"/>
    <w:rsid w:val="005A68EC"/>
    <w:rsid w:val="005B0AB3"/>
    <w:rsid w:val="005C55F0"/>
    <w:rsid w:val="005C7567"/>
    <w:rsid w:val="005D3854"/>
    <w:rsid w:val="005D574B"/>
    <w:rsid w:val="005E10B5"/>
    <w:rsid w:val="005E1B32"/>
    <w:rsid w:val="005F0BAD"/>
    <w:rsid w:val="00604BDB"/>
    <w:rsid w:val="0061407F"/>
    <w:rsid w:val="00614CB5"/>
    <w:rsid w:val="00624B1C"/>
    <w:rsid w:val="006414E9"/>
    <w:rsid w:val="00647A0C"/>
    <w:rsid w:val="0065063F"/>
    <w:rsid w:val="00662429"/>
    <w:rsid w:val="00663892"/>
    <w:rsid w:val="00663F34"/>
    <w:rsid w:val="006729FA"/>
    <w:rsid w:val="00676419"/>
    <w:rsid w:val="00680398"/>
    <w:rsid w:val="006842DD"/>
    <w:rsid w:val="0069144E"/>
    <w:rsid w:val="00695057"/>
    <w:rsid w:val="006976FE"/>
    <w:rsid w:val="006A3473"/>
    <w:rsid w:val="006B34E6"/>
    <w:rsid w:val="006B429D"/>
    <w:rsid w:val="006B4EF0"/>
    <w:rsid w:val="006C156D"/>
    <w:rsid w:val="006C6636"/>
    <w:rsid w:val="006D12DD"/>
    <w:rsid w:val="006D19B3"/>
    <w:rsid w:val="006D425F"/>
    <w:rsid w:val="006E042A"/>
    <w:rsid w:val="006F0D28"/>
    <w:rsid w:val="006F7C38"/>
    <w:rsid w:val="007008C0"/>
    <w:rsid w:val="00700AAD"/>
    <w:rsid w:val="0070194E"/>
    <w:rsid w:val="00701BEF"/>
    <w:rsid w:val="00703624"/>
    <w:rsid w:val="007104C9"/>
    <w:rsid w:val="0071224D"/>
    <w:rsid w:val="00724113"/>
    <w:rsid w:val="0073513B"/>
    <w:rsid w:val="00741ED5"/>
    <w:rsid w:val="00743C0E"/>
    <w:rsid w:val="0075240B"/>
    <w:rsid w:val="00753439"/>
    <w:rsid w:val="00760DAA"/>
    <w:rsid w:val="00761302"/>
    <w:rsid w:val="00765B55"/>
    <w:rsid w:val="00767A90"/>
    <w:rsid w:val="00771911"/>
    <w:rsid w:val="007748A5"/>
    <w:rsid w:val="007778BB"/>
    <w:rsid w:val="00783C6D"/>
    <w:rsid w:val="00783D5B"/>
    <w:rsid w:val="00786903"/>
    <w:rsid w:val="00794931"/>
    <w:rsid w:val="007A22A3"/>
    <w:rsid w:val="007A5643"/>
    <w:rsid w:val="007A6584"/>
    <w:rsid w:val="007A732C"/>
    <w:rsid w:val="007B4E20"/>
    <w:rsid w:val="007B664F"/>
    <w:rsid w:val="007C3535"/>
    <w:rsid w:val="007C4781"/>
    <w:rsid w:val="007C5028"/>
    <w:rsid w:val="007C6F27"/>
    <w:rsid w:val="007C6FEB"/>
    <w:rsid w:val="007D20CA"/>
    <w:rsid w:val="007D2A56"/>
    <w:rsid w:val="007E3069"/>
    <w:rsid w:val="007E37A3"/>
    <w:rsid w:val="007E5953"/>
    <w:rsid w:val="007E645B"/>
    <w:rsid w:val="007E7212"/>
    <w:rsid w:val="007E76B6"/>
    <w:rsid w:val="0080500E"/>
    <w:rsid w:val="0080505D"/>
    <w:rsid w:val="00810C25"/>
    <w:rsid w:val="00813416"/>
    <w:rsid w:val="00824D46"/>
    <w:rsid w:val="00833351"/>
    <w:rsid w:val="00833D08"/>
    <w:rsid w:val="008377B5"/>
    <w:rsid w:val="00837EE2"/>
    <w:rsid w:val="00844850"/>
    <w:rsid w:val="0084664C"/>
    <w:rsid w:val="008534AD"/>
    <w:rsid w:val="00866F42"/>
    <w:rsid w:val="008677D5"/>
    <w:rsid w:val="00870EB0"/>
    <w:rsid w:val="00871594"/>
    <w:rsid w:val="008853C8"/>
    <w:rsid w:val="008857F5"/>
    <w:rsid w:val="00890940"/>
    <w:rsid w:val="00890A31"/>
    <w:rsid w:val="00890A89"/>
    <w:rsid w:val="00891EF7"/>
    <w:rsid w:val="008A5AC8"/>
    <w:rsid w:val="008B1441"/>
    <w:rsid w:val="008B46C3"/>
    <w:rsid w:val="008C0CD6"/>
    <w:rsid w:val="008C7B42"/>
    <w:rsid w:val="008D1196"/>
    <w:rsid w:val="008F0209"/>
    <w:rsid w:val="008F0F5D"/>
    <w:rsid w:val="008F3A6B"/>
    <w:rsid w:val="008F5B16"/>
    <w:rsid w:val="008F651D"/>
    <w:rsid w:val="0090082F"/>
    <w:rsid w:val="00905915"/>
    <w:rsid w:val="00910678"/>
    <w:rsid w:val="00911601"/>
    <w:rsid w:val="00912A30"/>
    <w:rsid w:val="0091642A"/>
    <w:rsid w:val="00921174"/>
    <w:rsid w:val="0092353B"/>
    <w:rsid w:val="009260A9"/>
    <w:rsid w:val="00932DF9"/>
    <w:rsid w:val="00935471"/>
    <w:rsid w:val="00935A1C"/>
    <w:rsid w:val="00953C9B"/>
    <w:rsid w:val="00954150"/>
    <w:rsid w:val="00956E98"/>
    <w:rsid w:val="009840ED"/>
    <w:rsid w:val="009857A5"/>
    <w:rsid w:val="009857ED"/>
    <w:rsid w:val="009859C4"/>
    <w:rsid w:val="009B1A9E"/>
    <w:rsid w:val="009B1B16"/>
    <w:rsid w:val="009D6425"/>
    <w:rsid w:val="009D714D"/>
    <w:rsid w:val="009E3100"/>
    <w:rsid w:val="009E3DE0"/>
    <w:rsid w:val="009E3ECF"/>
    <w:rsid w:val="009E4EA5"/>
    <w:rsid w:val="009E67B8"/>
    <w:rsid w:val="009F0226"/>
    <w:rsid w:val="009F1F52"/>
    <w:rsid w:val="009F2A19"/>
    <w:rsid w:val="009F519B"/>
    <w:rsid w:val="00A00679"/>
    <w:rsid w:val="00A049BB"/>
    <w:rsid w:val="00A052E1"/>
    <w:rsid w:val="00A112A6"/>
    <w:rsid w:val="00A11BF7"/>
    <w:rsid w:val="00A26E87"/>
    <w:rsid w:val="00A32565"/>
    <w:rsid w:val="00A3384D"/>
    <w:rsid w:val="00A3717E"/>
    <w:rsid w:val="00A3790F"/>
    <w:rsid w:val="00A45600"/>
    <w:rsid w:val="00A4684B"/>
    <w:rsid w:val="00A55711"/>
    <w:rsid w:val="00A6163A"/>
    <w:rsid w:val="00A85003"/>
    <w:rsid w:val="00A8513B"/>
    <w:rsid w:val="00A9376F"/>
    <w:rsid w:val="00AB02DF"/>
    <w:rsid w:val="00AB2B5D"/>
    <w:rsid w:val="00AB5305"/>
    <w:rsid w:val="00AB5B86"/>
    <w:rsid w:val="00AC30B9"/>
    <w:rsid w:val="00AC3B74"/>
    <w:rsid w:val="00AD2912"/>
    <w:rsid w:val="00AE02FC"/>
    <w:rsid w:val="00AE7520"/>
    <w:rsid w:val="00AF07A6"/>
    <w:rsid w:val="00AF1E39"/>
    <w:rsid w:val="00AF2F40"/>
    <w:rsid w:val="00AF44B1"/>
    <w:rsid w:val="00AF74E8"/>
    <w:rsid w:val="00B031BC"/>
    <w:rsid w:val="00B06ED4"/>
    <w:rsid w:val="00B07C01"/>
    <w:rsid w:val="00B15CD4"/>
    <w:rsid w:val="00B175B7"/>
    <w:rsid w:val="00B317EC"/>
    <w:rsid w:val="00B422F0"/>
    <w:rsid w:val="00B42379"/>
    <w:rsid w:val="00B4581A"/>
    <w:rsid w:val="00B52791"/>
    <w:rsid w:val="00B5445F"/>
    <w:rsid w:val="00B54CEA"/>
    <w:rsid w:val="00B557D4"/>
    <w:rsid w:val="00B56B7B"/>
    <w:rsid w:val="00B80CD0"/>
    <w:rsid w:val="00B81FF3"/>
    <w:rsid w:val="00B84967"/>
    <w:rsid w:val="00B87432"/>
    <w:rsid w:val="00B93996"/>
    <w:rsid w:val="00B96375"/>
    <w:rsid w:val="00B96F7A"/>
    <w:rsid w:val="00BA4C13"/>
    <w:rsid w:val="00BA5246"/>
    <w:rsid w:val="00BC2C2A"/>
    <w:rsid w:val="00BC2E0C"/>
    <w:rsid w:val="00BC7BF3"/>
    <w:rsid w:val="00BD1155"/>
    <w:rsid w:val="00BD1235"/>
    <w:rsid w:val="00BD401A"/>
    <w:rsid w:val="00BD7227"/>
    <w:rsid w:val="00BF1657"/>
    <w:rsid w:val="00BF2D93"/>
    <w:rsid w:val="00BF4E6C"/>
    <w:rsid w:val="00BF6608"/>
    <w:rsid w:val="00BF6AC5"/>
    <w:rsid w:val="00C0545A"/>
    <w:rsid w:val="00C05E0B"/>
    <w:rsid w:val="00C10A70"/>
    <w:rsid w:val="00C15A1E"/>
    <w:rsid w:val="00C21039"/>
    <w:rsid w:val="00C2616E"/>
    <w:rsid w:val="00C31CB2"/>
    <w:rsid w:val="00C33719"/>
    <w:rsid w:val="00C34327"/>
    <w:rsid w:val="00C35090"/>
    <w:rsid w:val="00C47939"/>
    <w:rsid w:val="00C51454"/>
    <w:rsid w:val="00C520D6"/>
    <w:rsid w:val="00C62999"/>
    <w:rsid w:val="00C67CB8"/>
    <w:rsid w:val="00C74E7F"/>
    <w:rsid w:val="00C75C3D"/>
    <w:rsid w:val="00C75DF8"/>
    <w:rsid w:val="00C828C5"/>
    <w:rsid w:val="00C86351"/>
    <w:rsid w:val="00C95FA3"/>
    <w:rsid w:val="00C96190"/>
    <w:rsid w:val="00CA6B65"/>
    <w:rsid w:val="00CB27DC"/>
    <w:rsid w:val="00CB2AD4"/>
    <w:rsid w:val="00CB57CF"/>
    <w:rsid w:val="00CB7B40"/>
    <w:rsid w:val="00CC1438"/>
    <w:rsid w:val="00CC2C1D"/>
    <w:rsid w:val="00CC576B"/>
    <w:rsid w:val="00CC6BB0"/>
    <w:rsid w:val="00CD4C54"/>
    <w:rsid w:val="00CD66A7"/>
    <w:rsid w:val="00CD6AB5"/>
    <w:rsid w:val="00CF5F59"/>
    <w:rsid w:val="00D07263"/>
    <w:rsid w:val="00D11FEA"/>
    <w:rsid w:val="00D136C2"/>
    <w:rsid w:val="00D146B1"/>
    <w:rsid w:val="00D348BB"/>
    <w:rsid w:val="00D40D17"/>
    <w:rsid w:val="00D438AB"/>
    <w:rsid w:val="00D47A4D"/>
    <w:rsid w:val="00D537A5"/>
    <w:rsid w:val="00D57988"/>
    <w:rsid w:val="00D57CB9"/>
    <w:rsid w:val="00D62CE1"/>
    <w:rsid w:val="00D742D5"/>
    <w:rsid w:val="00D82D2A"/>
    <w:rsid w:val="00D860CC"/>
    <w:rsid w:val="00D874D6"/>
    <w:rsid w:val="00D905F0"/>
    <w:rsid w:val="00DA0D08"/>
    <w:rsid w:val="00DA6679"/>
    <w:rsid w:val="00DA6F2F"/>
    <w:rsid w:val="00DB07BC"/>
    <w:rsid w:val="00DB254C"/>
    <w:rsid w:val="00DC7119"/>
    <w:rsid w:val="00DD0123"/>
    <w:rsid w:val="00DD19DB"/>
    <w:rsid w:val="00DD2A5A"/>
    <w:rsid w:val="00DD5706"/>
    <w:rsid w:val="00DE1332"/>
    <w:rsid w:val="00DE6D7F"/>
    <w:rsid w:val="00DF2FC5"/>
    <w:rsid w:val="00DF5490"/>
    <w:rsid w:val="00E01A91"/>
    <w:rsid w:val="00E02050"/>
    <w:rsid w:val="00E04473"/>
    <w:rsid w:val="00E05AB9"/>
    <w:rsid w:val="00E168D1"/>
    <w:rsid w:val="00E17570"/>
    <w:rsid w:val="00E358C1"/>
    <w:rsid w:val="00E43638"/>
    <w:rsid w:val="00E559B2"/>
    <w:rsid w:val="00E56310"/>
    <w:rsid w:val="00E644AC"/>
    <w:rsid w:val="00E71BA7"/>
    <w:rsid w:val="00E72261"/>
    <w:rsid w:val="00E73257"/>
    <w:rsid w:val="00E75F29"/>
    <w:rsid w:val="00E92E41"/>
    <w:rsid w:val="00E92E52"/>
    <w:rsid w:val="00E94B3D"/>
    <w:rsid w:val="00E970A4"/>
    <w:rsid w:val="00E97155"/>
    <w:rsid w:val="00EA608A"/>
    <w:rsid w:val="00EB2C6E"/>
    <w:rsid w:val="00EB4738"/>
    <w:rsid w:val="00EB4CD8"/>
    <w:rsid w:val="00EC34FA"/>
    <w:rsid w:val="00EC4E77"/>
    <w:rsid w:val="00ED0A6B"/>
    <w:rsid w:val="00ED6A52"/>
    <w:rsid w:val="00ED7E1A"/>
    <w:rsid w:val="00EE7F6A"/>
    <w:rsid w:val="00EF0F4B"/>
    <w:rsid w:val="00EF6297"/>
    <w:rsid w:val="00F063FF"/>
    <w:rsid w:val="00F160FE"/>
    <w:rsid w:val="00F204B7"/>
    <w:rsid w:val="00F2292F"/>
    <w:rsid w:val="00F26521"/>
    <w:rsid w:val="00F27BC1"/>
    <w:rsid w:val="00F32BD7"/>
    <w:rsid w:val="00F5251B"/>
    <w:rsid w:val="00F549A1"/>
    <w:rsid w:val="00F55F74"/>
    <w:rsid w:val="00F614FB"/>
    <w:rsid w:val="00F7031B"/>
    <w:rsid w:val="00F72A78"/>
    <w:rsid w:val="00F92466"/>
    <w:rsid w:val="00FB2C03"/>
    <w:rsid w:val="00FB4DEC"/>
    <w:rsid w:val="00FB521A"/>
    <w:rsid w:val="00FC095E"/>
    <w:rsid w:val="00FC117E"/>
    <w:rsid w:val="00FC27BA"/>
    <w:rsid w:val="00FC2DBD"/>
    <w:rsid w:val="00FD1FC9"/>
    <w:rsid w:val="00FD29FD"/>
    <w:rsid w:val="00FD477D"/>
    <w:rsid w:val="00FD68C7"/>
    <w:rsid w:val="00FE3323"/>
    <w:rsid w:val="00FE389B"/>
    <w:rsid w:val="00FE4F98"/>
    <w:rsid w:val="00FE700F"/>
    <w:rsid w:val="00FF50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AD9EB"/>
  <w15:docId w15:val="{AD0525A0-8102-4EBF-A3A2-2378AB89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autoSpaceDE/>
      <w:autoSpaceDN/>
      <w:adjustRightInd w:val="0"/>
      <w:spacing w:line="360" w:lineRule="atLeast"/>
      <w:jc w:val="both"/>
      <w:textAlignment w:val="baseline"/>
    </w:pPr>
    <w:rPr>
      <w:rFonts w:ascii="Times New Roman" w:eastAsia="Times New Roman" w:hAnsi="Times New Roman" w:cs="Times New Roman"/>
      <w:sz w:val="20"/>
      <w:szCs w:val="20"/>
      <w:lang w:val="en-GB" w:eastAsia="en-GB" w:bidi="en-US"/>
    </w:rPr>
  </w:style>
  <w:style w:type="paragraph" w:styleId="Heading1">
    <w:name w:val="heading 1"/>
    <w:basedOn w:val="Normal"/>
    <w:uiPriority w:val="1"/>
    <w:qFormat/>
    <w:pPr>
      <w:ind w:left="148"/>
      <w:outlineLvl w:val="0"/>
    </w:pPr>
    <w:rPr>
      <w:b/>
      <w:bCs/>
      <w:sz w:val="28"/>
      <w:szCs w:val="28"/>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aliases w:val="Issue Action POC,3,POCG Table Text,Dot pt,F5 List Paragraph,List Paragraph Char Char Char,Indicator Text,Colorful List - Accent 11,Numbered Para 1,Bullet 1,Bullet Points,List Paragraph2,MAIN CONTENT,Normal numbered,List Paragraph1"/>
    <w:basedOn w:val="Normal"/>
    <w:link w:val="ListParagraphChar"/>
    <w:uiPriority w:val="34"/>
    <w:qFormat/>
    <w:pPr>
      <w:ind w:left="714" w:hanging="596"/>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90A89"/>
    <w:rPr>
      <w:sz w:val="16"/>
      <w:szCs w:val="16"/>
    </w:rPr>
  </w:style>
  <w:style w:type="paragraph" w:styleId="CommentText">
    <w:name w:val="annotation text"/>
    <w:basedOn w:val="Normal"/>
    <w:link w:val="CommentTextChar"/>
    <w:uiPriority w:val="99"/>
    <w:semiHidden/>
    <w:unhideWhenUsed/>
    <w:rsid w:val="00890A89"/>
  </w:style>
  <w:style w:type="character" w:customStyle="1" w:styleId="CommentTextChar">
    <w:name w:val="Comment Text Char"/>
    <w:basedOn w:val="DefaultParagraphFont"/>
    <w:link w:val="CommentText"/>
    <w:uiPriority w:val="99"/>
    <w:semiHidden/>
    <w:rsid w:val="00890A89"/>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890A89"/>
    <w:rPr>
      <w:b/>
      <w:bCs/>
    </w:rPr>
  </w:style>
  <w:style w:type="character" w:customStyle="1" w:styleId="CommentSubjectChar">
    <w:name w:val="Comment Subject Char"/>
    <w:basedOn w:val="CommentTextChar"/>
    <w:link w:val="CommentSubject"/>
    <w:uiPriority w:val="99"/>
    <w:semiHidden/>
    <w:rsid w:val="00890A89"/>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890A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A89"/>
    <w:rPr>
      <w:rFonts w:ascii="Segoe UI" w:eastAsia="Times New Roman" w:hAnsi="Segoe UI" w:cs="Segoe UI"/>
      <w:sz w:val="18"/>
      <w:szCs w:val="18"/>
      <w:lang w:bidi="en-US"/>
    </w:rPr>
  </w:style>
  <w:style w:type="paragraph" w:styleId="Header">
    <w:name w:val="header"/>
    <w:basedOn w:val="Normal"/>
    <w:link w:val="HeaderChar"/>
    <w:uiPriority w:val="99"/>
    <w:unhideWhenUsed/>
    <w:rsid w:val="00956E98"/>
    <w:pPr>
      <w:tabs>
        <w:tab w:val="center" w:pos="4513"/>
        <w:tab w:val="right" w:pos="9026"/>
      </w:tabs>
    </w:pPr>
  </w:style>
  <w:style w:type="character" w:customStyle="1" w:styleId="HeaderChar">
    <w:name w:val="Header Char"/>
    <w:basedOn w:val="DefaultParagraphFont"/>
    <w:link w:val="Header"/>
    <w:uiPriority w:val="99"/>
    <w:rsid w:val="00956E98"/>
    <w:rPr>
      <w:rFonts w:ascii="Times New Roman" w:eastAsia="Times New Roman" w:hAnsi="Times New Roman" w:cs="Times New Roman"/>
      <w:lang w:bidi="en-US"/>
    </w:rPr>
  </w:style>
  <w:style w:type="paragraph" w:styleId="Footer">
    <w:name w:val="footer"/>
    <w:basedOn w:val="Normal"/>
    <w:link w:val="FooterChar"/>
    <w:uiPriority w:val="99"/>
    <w:unhideWhenUsed/>
    <w:rsid w:val="00956E98"/>
    <w:pPr>
      <w:tabs>
        <w:tab w:val="center" w:pos="4513"/>
        <w:tab w:val="right" w:pos="9026"/>
      </w:tabs>
    </w:pPr>
  </w:style>
  <w:style w:type="character" w:customStyle="1" w:styleId="FooterChar">
    <w:name w:val="Footer Char"/>
    <w:basedOn w:val="DefaultParagraphFont"/>
    <w:link w:val="Footer"/>
    <w:uiPriority w:val="99"/>
    <w:rsid w:val="00956E98"/>
    <w:rPr>
      <w:rFonts w:ascii="Times New Roman" w:eastAsia="Times New Roman" w:hAnsi="Times New Roman" w:cs="Times New Roman"/>
      <w:lang w:bidi="en-US"/>
    </w:rPr>
  </w:style>
  <w:style w:type="paragraph" w:customStyle="1" w:styleId="Default">
    <w:name w:val="Default"/>
    <w:rsid w:val="00E05AB9"/>
    <w:pPr>
      <w:widowControl/>
      <w:autoSpaceDE/>
      <w:autoSpaceDN/>
      <w:adjustRightInd w:val="0"/>
      <w:spacing w:line="360" w:lineRule="atLeast"/>
      <w:jc w:val="both"/>
      <w:textAlignment w:val="baseline"/>
    </w:pPr>
    <w:rPr>
      <w:rFonts w:ascii="Verdana" w:eastAsia="Times New Roman" w:hAnsi="Verdana" w:cs="Times New Roman"/>
      <w:color w:val="000000"/>
      <w:sz w:val="24"/>
      <w:szCs w:val="24"/>
      <w:lang w:val="en-GB" w:eastAsia="en-GB"/>
    </w:rPr>
  </w:style>
  <w:style w:type="paragraph" w:styleId="FootnoteText">
    <w:name w:val="footnote text"/>
    <w:basedOn w:val="Normal"/>
    <w:link w:val="FootnoteTextChar"/>
    <w:uiPriority w:val="99"/>
    <w:semiHidden/>
    <w:unhideWhenUsed/>
    <w:rsid w:val="00475326"/>
    <w:pPr>
      <w:spacing w:line="240" w:lineRule="auto"/>
    </w:pPr>
  </w:style>
  <w:style w:type="character" w:customStyle="1" w:styleId="FootnoteTextChar">
    <w:name w:val="Footnote Text Char"/>
    <w:basedOn w:val="DefaultParagraphFont"/>
    <w:link w:val="FootnoteText"/>
    <w:uiPriority w:val="99"/>
    <w:semiHidden/>
    <w:rsid w:val="00475326"/>
    <w:rPr>
      <w:rFonts w:ascii="Times New Roman" w:eastAsia="Times New Roman" w:hAnsi="Times New Roman" w:cs="Times New Roman"/>
      <w:sz w:val="20"/>
      <w:szCs w:val="20"/>
      <w:lang w:val="en-GB" w:eastAsia="en-GB" w:bidi="en-US"/>
    </w:rPr>
  </w:style>
  <w:style w:type="character" w:styleId="FootnoteReference">
    <w:name w:val="footnote reference"/>
    <w:basedOn w:val="DefaultParagraphFont"/>
    <w:uiPriority w:val="99"/>
    <w:semiHidden/>
    <w:unhideWhenUsed/>
    <w:rsid w:val="00475326"/>
    <w:rPr>
      <w:vertAlign w:val="superscript"/>
    </w:rPr>
  </w:style>
  <w:style w:type="paragraph" w:styleId="Revision">
    <w:name w:val="Revision"/>
    <w:hidden/>
    <w:uiPriority w:val="99"/>
    <w:semiHidden/>
    <w:rsid w:val="00D57CB9"/>
    <w:pPr>
      <w:widowControl/>
      <w:autoSpaceDE/>
      <w:autoSpaceDN/>
    </w:pPr>
    <w:rPr>
      <w:rFonts w:ascii="Times New Roman" w:eastAsia="Times New Roman" w:hAnsi="Times New Roman" w:cs="Times New Roman"/>
      <w:sz w:val="20"/>
      <w:szCs w:val="20"/>
      <w:lang w:val="en-GB" w:eastAsia="en-GB" w:bidi="en-US"/>
    </w:rPr>
  </w:style>
  <w:style w:type="character" w:customStyle="1" w:styleId="ListParagraphChar">
    <w:name w:val="List Paragraph Char"/>
    <w:aliases w:val="Issue Action POC Char,3 Char,POCG Table Text Char,Dot pt Char,F5 List Paragraph Char,List Paragraph Char Char Char Char,Indicator Text Char,Colorful List - Accent 11 Char,Numbered Para 1 Char,Bullet 1 Char,Bullet Points Char"/>
    <w:link w:val="ListParagraph"/>
    <w:uiPriority w:val="34"/>
    <w:qFormat/>
    <w:locked/>
    <w:rsid w:val="00317000"/>
    <w:rPr>
      <w:rFonts w:ascii="Times New Roman" w:eastAsia="Times New Roman" w:hAnsi="Times New Roman" w:cs="Times New Roman"/>
      <w:sz w:val="20"/>
      <w:szCs w:val="20"/>
      <w:lang w:val="en-GB" w:eastAsia="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3F2D2-1190-4C94-903A-93D799C0E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Leung</dc:creator>
  <cp:lastModifiedBy>Carol TSANG</cp:lastModifiedBy>
  <cp:revision>2</cp:revision>
  <cp:lastPrinted>2025-03-04T17:45:00Z</cp:lastPrinted>
  <dcterms:created xsi:type="dcterms:W3CDTF">2025-03-28T14:49:00Z</dcterms:created>
  <dcterms:modified xsi:type="dcterms:W3CDTF">2025-03-28T14:49:00Z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Creator">
    <vt:lpwstr>Microsoft® Word 2016</vt:lpwstr>
  </property>
  <property fmtid="{D5CDD505-2E9C-101B-9397-08002B2CF9AE}" pid="4" name="LastSaved">
    <vt:filetime>2024-06-07T00:00:00Z</vt:filetime>
  </property>
</Properties>
</file>